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21845" w14:textId="77777777" w:rsidR="00163C33" w:rsidRPr="00163C33" w:rsidRDefault="00163C33" w:rsidP="00163C33">
      <w:pPr>
        <w:spacing w:after="240" w:line="240" w:lineRule="auto"/>
        <w:rPr>
          <w:rFonts w:ascii="Times New Roman" w:eastAsia="Times New Roman" w:hAnsi="Times New Roman" w:cs="Times New Roman"/>
          <w:b/>
          <w:bCs/>
          <w:sz w:val="24"/>
          <w:szCs w:val="24"/>
          <w:lang w:eastAsia="pl-PL"/>
        </w:rPr>
      </w:pPr>
      <w:r w:rsidRPr="00163C33">
        <w:rPr>
          <w:rFonts w:ascii="Times New Roman" w:eastAsia="Times New Roman" w:hAnsi="Times New Roman" w:cs="Times New Roman"/>
          <w:b/>
          <w:bCs/>
          <w:sz w:val="24"/>
          <w:szCs w:val="24"/>
          <w:lang w:eastAsia="pl-PL"/>
        </w:rPr>
        <w:t xml:space="preserve">Ogłoszenie nr 603142-N-2020 z dnia 2020-10-28 r. </w:t>
      </w:r>
    </w:p>
    <w:p w14:paraId="4849D520" w14:textId="77777777" w:rsidR="00163C33" w:rsidRPr="00163C33" w:rsidRDefault="00163C33" w:rsidP="00163C33">
      <w:pPr>
        <w:spacing w:after="0" w:line="240" w:lineRule="auto"/>
        <w:jc w:val="center"/>
        <w:rPr>
          <w:rFonts w:ascii="Times New Roman" w:eastAsia="Times New Roman" w:hAnsi="Times New Roman" w:cs="Times New Roman"/>
          <w:b/>
          <w:bCs/>
          <w:sz w:val="24"/>
          <w:szCs w:val="24"/>
          <w:lang w:eastAsia="pl-PL"/>
        </w:rPr>
      </w:pPr>
      <w:r w:rsidRPr="00163C33">
        <w:rPr>
          <w:rFonts w:ascii="Times New Roman" w:eastAsia="Times New Roman" w:hAnsi="Times New Roman" w:cs="Times New Roman"/>
          <w:b/>
          <w:bCs/>
          <w:sz w:val="24"/>
          <w:szCs w:val="24"/>
          <w:lang w:eastAsia="pl-PL"/>
        </w:rPr>
        <w:t>Gmina Gronowo Elbląskie: Obsługa bankowa budżetu Gminy Gronowo Elbląskie oraz jednostek organizacyjnych podległych gminie</w:t>
      </w:r>
      <w:r w:rsidRPr="00163C33">
        <w:rPr>
          <w:rFonts w:ascii="Times New Roman" w:eastAsia="Times New Roman" w:hAnsi="Times New Roman" w:cs="Times New Roman"/>
          <w:b/>
          <w:bCs/>
          <w:sz w:val="24"/>
          <w:szCs w:val="24"/>
          <w:lang w:eastAsia="pl-PL"/>
        </w:rPr>
        <w:br/>
        <w:t xml:space="preserve">OGŁOSZENIE O ZAMÓWIENIU - Usługi </w:t>
      </w:r>
    </w:p>
    <w:p w14:paraId="53820018"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Zamieszczanie ogłoszenia:</w:t>
      </w:r>
      <w:r w:rsidRPr="00163C33">
        <w:rPr>
          <w:rFonts w:ascii="Times New Roman" w:eastAsia="Times New Roman" w:hAnsi="Times New Roman" w:cs="Times New Roman"/>
          <w:sz w:val="24"/>
          <w:szCs w:val="24"/>
          <w:lang w:eastAsia="pl-PL"/>
        </w:rPr>
        <w:t xml:space="preserve"> Zamieszczanie obowiązkowe </w:t>
      </w:r>
    </w:p>
    <w:p w14:paraId="3D4A7FE5"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Ogłoszenie dotyczy:</w:t>
      </w:r>
      <w:r w:rsidRPr="00163C33">
        <w:rPr>
          <w:rFonts w:ascii="Times New Roman" w:eastAsia="Times New Roman" w:hAnsi="Times New Roman" w:cs="Times New Roman"/>
          <w:sz w:val="24"/>
          <w:szCs w:val="24"/>
          <w:lang w:eastAsia="pl-PL"/>
        </w:rPr>
        <w:t xml:space="preserve"> Zamówienia publicznego </w:t>
      </w:r>
    </w:p>
    <w:p w14:paraId="6E195299"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1D0DF490" w14:textId="7C9CF690"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Nie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Nazwa projektu lub programu</w:t>
      </w:r>
      <w:r w:rsidRPr="00163C33">
        <w:rPr>
          <w:rFonts w:ascii="Times New Roman" w:eastAsia="Times New Roman" w:hAnsi="Times New Roman" w:cs="Times New Roman"/>
          <w:sz w:val="24"/>
          <w:szCs w:val="24"/>
          <w:lang w:eastAsia="pl-PL"/>
        </w:rPr>
        <w:t xml:space="preserve"> </w:t>
      </w:r>
    </w:p>
    <w:p w14:paraId="3B6BFDFF"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353153E8" w14:textId="5952FCD8"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Nie </w:t>
      </w:r>
      <w:r w:rsidRPr="00163C3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14:paraId="406CC7D1"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u w:val="single"/>
          <w:lang w:eastAsia="pl-PL"/>
        </w:rPr>
        <w:t>SEKCJA I: ZAMAWIAJĄCY</w:t>
      </w:r>
      <w:r w:rsidRPr="00163C33">
        <w:rPr>
          <w:rFonts w:ascii="Times New Roman" w:eastAsia="Times New Roman" w:hAnsi="Times New Roman" w:cs="Times New Roman"/>
          <w:sz w:val="24"/>
          <w:szCs w:val="24"/>
          <w:lang w:eastAsia="pl-PL"/>
        </w:rPr>
        <w:t xml:space="preserve"> </w:t>
      </w:r>
    </w:p>
    <w:p w14:paraId="283A8348"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 xml:space="preserve">Postępowanie przeprowadza centralny zamawiający </w:t>
      </w:r>
    </w:p>
    <w:p w14:paraId="67CB1947"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Nie </w:t>
      </w:r>
    </w:p>
    <w:p w14:paraId="75959481"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066EFF4B"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Nie </w:t>
      </w:r>
    </w:p>
    <w:p w14:paraId="6B449F69"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Informacje na temat podmiotu któremu zamawiający powierzył/powierzyli prowadzenie postępowania:</w:t>
      </w:r>
      <w:r w:rsidRPr="00163C33">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Postępowanie jest przeprowadzane wspólnie przez zamawiających</w:t>
      </w:r>
      <w:r w:rsidRPr="00163C33">
        <w:rPr>
          <w:rFonts w:ascii="Times New Roman" w:eastAsia="Times New Roman" w:hAnsi="Times New Roman" w:cs="Times New Roman"/>
          <w:sz w:val="24"/>
          <w:szCs w:val="24"/>
          <w:lang w:eastAsia="pl-PL"/>
        </w:rPr>
        <w:t xml:space="preserve"> </w:t>
      </w:r>
    </w:p>
    <w:p w14:paraId="36ABA539" w14:textId="1AAB00A4"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Nie </w:t>
      </w:r>
      <w:r w:rsidRPr="00163C3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71EE4595"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Nie </w:t>
      </w:r>
    </w:p>
    <w:p w14:paraId="5CF06914"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63C33">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Informacje dodatkowe:</w:t>
      </w:r>
      <w:r w:rsidRPr="00163C33">
        <w:rPr>
          <w:rFonts w:ascii="Times New Roman" w:eastAsia="Times New Roman" w:hAnsi="Times New Roman" w:cs="Times New Roman"/>
          <w:sz w:val="24"/>
          <w:szCs w:val="24"/>
          <w:lang w:eastAsia="pl-PL"/>
        </w:rPr>
        <w:t xml:space="preserve"> </w:t>
      </w:r>
    </w:p>
    <w:p w14:paraId="0DFBF92A"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 xml:space="preserve">I. 1) NAZWA I ADRES: </w:t>
      </w:r>
      <w:r w:rsidRPr="00163C33">
        <w:rPr>
          <w:rFonts w:ascii="Times New Roman" w:eastAsia="Times New Roman" w:hAnsi="Times New Roman" w:cs="Times New Roman"/>
          <w:sz w:val="24"/>
          <w:szCs w:val="24"/>
          <w:lang w:eastAsia="pl-PL"/>
        </w:rPr>
        <w:t xml:space="preserve">Gmina Gronowo Elbląskie, krajowy numer identyfikacyjny 17074807000000, ul. Łączności  3 , 82-335  Gronowo Elbląskie, woj. warmińsko-mazurskie, państwo Polska, tel. 552 315 623, e-mail e.zajac@gminagronowo.pl, faks 552 315 623. </w:t>
      </w:r>
      <w:r w:rsidRPr="00163C33">
        <w:rPr>
          <w:rFonts w:ascii="Times New Roman" w:eastAsia="Times New Roman" w:hAnsi="Times New Roman" w:cs="Times New Roman"/>
          <w:sz w:val="24"/>
          <w:szCs w:val="24"/>
          <w:lang w:eastAsia="pl-PL"/>
        </w:rPr>
        <w:br/>
        <w:t xml:space="preserve">Adres strony internetowej (URL): </w:t>
      </w:r>
      <w:r w:rsidRPr="00163C33">
        <w:rPr>
          <w:rFonts w:ascii="Times New Roman" w:eastAsia="Times New Roman" w:hAnsi="Times New Roman" w:cs="Times New Roman"/>
          <w:sz w:val="24"/>
          <w:szCs w:val="24"/>
          <w:lang w:eastAsia="pl-PL"/>
        </w:rPr>
        <w:br/>
        <w:t xml:space="preserve">Adres profilu nabywcy: </w:t>
      </w:r>
      <w:r w:rsidRPr="00163C3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16926C05" w14:textId="2D445B83"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 xml:space="preserve">I. 2) RODZAJ ZAMAWIAJĄCEGO: </w:t>
      </w:r>
      <w:r w:rsidRPr="00163C33">
        <w:rPr>
          <w:rFonts w:ascii="Times New Roman" w:eastAsia="Times New Roman" w:hAnsi="Times New Roman" w:cs="Times New Roman"/>
          <w:sz w:val="24"/>
          <w:szCs w:val="24"/>
          <w:lang w:eastAsia="pl-PL"/>
        </w:rPr>
        <w:t xml:space="preserve">Administracja samorządowa </w:t>
      </w:r>
    </w:p>
    <w:p w14:paraId="0A46B24B"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 xml:space="preserve">I.3) WSPÓLNE UDZIELANIE ZAMÓWIENIA </w:t>
      </w:r>
      <w:r w:rsidRPr="00163C33">
        <w:rPr>
          <w:rFonts w:ascii="Times New Roman" w:eastAsia="Times New Roman" w:hAnsi="Times New Roman" w:cs="Times New Roman"/>
          <w:b/>
          <w:bCs/>
          <w:i/>
          <w:iCs/>
          <w:sz w:val="24"/>
          <w:szCs w:val="24"/>
          <w:lang w:eastAsia="pl-PL"/>
        </w:rPr>
        <w:t>(jeżeli dotyczy)</w:t>
      </w:r>
      <w:r w:rsidRPr="00163C33">
        <w:rPr>
          <w:rFonts w:ascii="Times New Roman" w:eastAsia="Times New Roman" w:hAnsi="Times New Roman" w:cs="Times New Roman"/>
          <w:b/>
          <w:bCs/>
          <w:sz w:val="24"/>
          <w:szCs w:val="24"/>
          <w:lang w:eastAsia="pl-PL"/>
        </w:rPr>
        <w:t xml:space="preserve">: </w:t>
      </w:r>
    </w:p>
    <w:p w14:paraId="55329CBE" w14:textId="2D8484BD"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w:t>
      </w:r>
      <w:r w:rsidR="00144D30">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lastRenderedPageBreak/>
        <w:t xml:space="preserve">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14:paraId="11B41964"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 xml:space="preserve">I.4) KOMUNIKACJA: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63C33">
        <w:rPr>
          <w:rFonts w:ascii="Times New Roman" w:eastAsia="Times New Roman" w:hAnsi="Times New Roman" w:cs="Times New Roman"/>
          <w:sz w:val="24"/>
          <w:szCs w:val="24"/>
          <w:lang w:eastAsia="pl-PL"/>
        </w:rPr>
        <w:t xml:space="preserve"> </w:t>
      </w:r>
    </w:p>
    <w:p w14:paraId="14923EB1" w14:textId="004773CB"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Nie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2C5C1CC0" w14:textId="7DC8998B"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Tak </w:t>
      </w:r>
      <w:r w:rsidRPr="00163C33">
        <w:rPr>
          <w:rFonts w:ascii="Times New Roman" w:eastAsia="Times New Roman" w:hAnsi="Times New Roman" w:cs="Times New Roman"/>
          <w:sz w:val="24"/>
          <w:szCs w:val="24"/>
          <w:lang w:eastAsia="pl-PL"/>
        </w:rPr>
        <w:br/>
        <w:t xml:space="preserve">www.bip.gminagronowo.pl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5CFD3281" w14:textId="11F84DAD"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Nie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Oferty lub wnioski o dopuszczenie do udziału w postępowaniu należy przesyłać:</w:t>
      </w:r>
      <w:r w:rsidRPr="00163C33">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Elektronicznie</w:t>
      </w:r>
      <w:r w:rsidRPr="00163C33">
        <w:rPr>
          <w:rFonts w:ascii="Times New Roman" w:eastAsia="Times New Roman" w:hAnsi="Times New Roman" w:cs="Times New Roman"/>
          <w:sz w:val="24"/>
          <w:szCs w:val="24"/>
          <w:lang w:eastAsia="pl-PL"/>
        </w:rPr>
        <w:t xml:space="preserve"> </w:t>
      </w:r>
    </w:p>
    <w:p w14:paraId="7D9349D7" w14:textId="75A18E75"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Nie </w:t>
      </w:r>
      <w:r w:rsidRPr="00163C33">
        <w:rPr>
          <w:rFonts w:ascii="Times New Roman" w:eastAsia="Times New Roman" w:hAnsi="Times New Roman" w:cs="Times New Roman"/>
          <w:sz w:val="24"/>
          <w:szCs w:val="24"/>
          <w:lang w:eastAsia="pl-PL"/>
        </w:rPr>
        <w:br/>
        <w:t xml:space="preserve">adres </w:t>
      </w:r>
    </w:p>
    <w:p w14:paraId="7D9E8E99" w14:textId="75179CD2"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 xml:space="preserve">Dopuszczone jest przesłanie ofert lub wniosków o dopuszczenie do udziału </w:t>
      </w:r>
      <w:r w:rsidR="00144D30">
        <w:rPr>
          <w:rFonts w:ascii="Times New Roman" w:eastAsia="Times New Roman" w:hAnsi="Times New Roman" w:cs="Times New Roman"/>
          <w:b/>
          <w:bCs/>
          <w:sz w:val="24"/>
          <w:szCs w:val="24"/>
          <w:lang w:eastAsia="pl-PL"/>
        </w:rPr>
        <w:t xml:space="preserve">                                 </w:t>
      </w:r>
      <w:r w:rsidRPr="00163C33">
        <w:rPr>
          <w:rFonts w:ascii="Times New Roman" w:eastAsia="Times New Roman" w:hAnsi="Times New Roman" w:cs="Times New Roman"/>
          <w:b/>
          <w:bCs/>
          <w:sz w:val="24"/>
          <w:szCs w:val="24"/>
          <w:lang w:eastAsia="pl-PL"/>
        </w:rPr>
        <w:t>w postępowaniu w inny sposób:</w:t>
      </w:r>
      <w:r w:rsidRPr="00163C33">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t xml:space="preserve">Nie </w:t>
      </w:r>
      <w:r w:rsidRPr="00163C33">
        <w:rPr>
          <w:rFonts w:ascii="Times New Roman" w:eastAsia="Times New Roman" w:hAnsi="Times New Roman" w:cs="Times New Roman"/>
          <w:sz w:val="24"/>
          <w:szCs w:val="24"/>
          <w:lang w:eastAsia="pl-PL"/>
        </w:rPr>
        <w:br/>
        <w:t xml:space="preserve">Inny sposób: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Wymagane jest przesłanie ofert lub wniosków o dopuszczenie do udziału </w:t>
      </w:r>
      <w:r w:rsidR="00144D30">
        <w:rPr>
          <w:rFonts w:ascii="Times New Roman" w:eastAsia="Times New Roman" w:hAnsi="Times New Roman" w:cs="Times New Roman"/>
          <w:b/>
          <w:bCs/>
          <w:sz w:val="24"/>
          <w:szCs w:val="24"/>
          <w:lang w:eastAsia="pl-PL"/>
        </w:rPr>
        <w:t xml:space="preserve">                                    </w:t>
      </w:r>
      <w:r w:rsidRPr="00163C33">
        <w:rPr>
          <w:rFonts w:ascii="Times New Roman" w:eastAsia="Times New Roman" w:hAnsi="Times New Roman" w:cs="Times New Roman"/>
          <w:b/>
          <w:bCs/>
          <w:sz w:val="24"/>
          <w:szCs w:val="24"/>
          <w:lang w:eastAsia="pl-PL"/>
        </w:rPr>
        <w:t>w postępowaniu w inny sposób:</w:t>
      </w:r>
      <w:r w:rsidRPr="00163C33">
        <w:rPr>
          <w:rFonts w:ascii="Times New Roman" w:eastAsia="Times New Roman" w:hAnsi="Times New Roman" w:cs="Times New Roman"/>
          <w:sz w:val="24"/>
          <w:szCs w:val="24"/>
          <w:lang w:eastAsia="pl-PL"/>
        </w:rPr>
        <w:t xml:space="preserve"> </w:t>
      </w:r>
      <w:r w:rsidR="00144D30">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t xml:space="preserve">Tak </w:t>
      </w:r>
      <w:r w:rsidRPr="00163C33">
        <w:rPr>
          <w:rFonts w:ascii="Times New Roman" w:eastAsia="Times New Roman" w:hAnsi="Times New Roman" w:cs="Times New Roman"/>
          <w:sz w:val="24"/>
          <w:szCs w:val="24"/>
          <w:lang w:eastAsia="pl-PL"/>
        </w:rPr>
        <w:br/>
        <w:t xml:space="preserve">Inny sposób: </w:t>
      </w:r>
      <w:r w:rsidRPr="00163C33">
        <w:rPr>
          <w:rFonts w:ascii="Times New Roman" w:eastAsia="Times New Roman" w:hAnsi="Times New Roman" w:cs="Times New Roman"/>
          <w:sz w:val="24"/>
          <w:szCs w:val="24"/>
          <w:lang w:eastAsia="pl-PL"/>
        </w:rPr>
        <w:br/>
        <w:t xml:space="preserve">pisemnie w języku polskim </w:t>
      </w:r>
      <w:r w:rsidRPr="00163C33">
        <w:rPr>
          <w:rFonts w:ascii="Times New Roman" w:eastAsia="Times New Roman" w:hAnsi="Times New Roman" w:cs="Times New Roman"/>
          <w:sz w:val="24"/>
          <w:szCs w:val="24"/>
          <w:lang w:eastAsia="pl-PL"/>
        </w:rPr>
        <w:br/>
        <w:t xml:space="preserve">Adres: </w:t>
      </w:r>
      <w:r w:rsidRPr="00163C33">
        <w:rPr>
          <w:rFonts w:ascii="Times New Roman" w:eastAsia="Times New Roman" w:hAnsi="Times New Roman" w:cs="Times New Roman"/>
          <w:sz w:val="24"/>
          <w:szCs w:val="24"/>
          <w:lang w:eastAsia="pl-PL"/>
        </w:rPr>
        <w:br/>
        <w:t xml:space="preserve">Urząd Gminy Gronowo Elbląskie, pokój nr 11, ul. Łączności 3, 82-335 Gronowo Elbląskie, powiat elbląski, woj. warmińsko-mazurskie.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63C33">
        <w:rPr>
          <w:rFonts w:ascii="Times New Roman" w:eastAsia="Times New Roman" w:hAnsi="Times New Roman" w:cs="Times New Roman"/>
          <w:sz w:val="24"/>
          <w:szCs w:val="24"/>
          <w:lang w:eastAsia="pl-PL"/>
        </w:rPr>
        <w:t xml:space="preserve"> </w:t>
      </w:r>
    </w:p>
    <w:p w14:paraId="46D17C5E" w14:textId="66431836"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Nie </w:t>
      </w:r>
      <w:r w:rsidRPr="00163C3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14:paraId="6D9CF47E"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u w:val="single"/>
          <w:lang w:eastAsia="pl-PL"/>
        </w:rPr>
        <w:t xml:space="preserve">SEKCJA II: PRZEDMIOT ZAMÓWIENIA </w:t>
      </w:r>
    </w:p>
    <w:p w14:paraId="395C7784"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II.1) Nazwa nadana zamówieniu przez zamawiającego: </w:t>
      </w:r>
      <w:r w:rsidRPr="00163C33">
        <w:rPr>
          <w:rFonts w:ascii="Times New Roman" w:eastAsia="Times New Roman" w:hAnsi="Times New Roman" w:cs="Times New Roman"/>
          <w:sz w:val="24"/>
          <w:szCs w:val="24"/>
          <w:lang w:eastAsia="pl-PL"/>
        </w:rPr>
        <w:t xml:space="preserve">Obsługa bankowa budżetu Gminy Gronowo Elbląskie oraz jednostek organizacyjnych podległych gminie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Numer referencyjny: </w:t>
      </w:r>
      <w:r w:rsidRPr="00163C33">
        <w:rPr>
          <w:rFonts w:ascii="Times New Roman" w:eastAsia="Times New Roman" w:hAnsi="Times New Roman" w:cs="Times New Roman"/>
          <w:sz w:val="24"/>
          <w:szCs w:val="24"/>
          <w:lang w:eastAsia="pl-PL"/>
        </w:rPr>
        <w:t xml:space="preserve">ZRGo.ZP.271.5.2020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62D93B01" w14:textId="7DAD0951" w:rsidR="00163C33" w:rsidRPr="00163C33" w:rsidRDefault="00163C33" w:rsidP="00144D30">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Nie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II.2) Rodzaj zamówienia: </w:t>
      </w:r>
      <w:r w:rsidRPr="00163C33">
        <w:rPr>
          <w:rFonts w:ascii="Times New Roman" w:eastAsia="Times New Roman" w:hAnsi="Times New Roman" w:cs="Times New Roman"/>
          <w:sz w:val="24"/>
          <w:szCs w:val="24"/>
          <w:lang w:eastAsia="pl-PL"/>
        </w:rPr>
        <w:t xml:space="preserve">Usługi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II.3) Informacja o możliwości składania ofert częściowych</w:t>
      </w:r>
      <w:r w:rsidRPr="00163C33">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t xml:space="preserve">Zamówienie podzielone jest na części: </w:t>
      </w:r>
    </w:p>
    <w:p w14:paraId="42B98621" w14:textId="7EFCA7DD"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lastRenderedPageBreak/>
        <w:t xml:space="preserve">Nie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Oferty lub wnioski o dopuszczenie do udziału w postępowaniu można składać </w:t>
      </w:r>
      <w:r w:rsidR="00144D30">
        <w:rPr>
          <w:rFonts w:ascii="Times New Roman" w:eastAsia="Times New Roman" w:hAnsi="Times New Roman" w:cs="Times New Roman"/>
          <w:b/>
          <w:bCs/>
          <w:sz w:val="24"/>
          <w:szCs w:val="24"/>
          <w:lang w:eastAsia="pl-PL"/>
        </w:rPr>
        <w:t xml:space="preserve">                                 </w:t>
      </w:r>
      <w:r w:rsidRPr="00163C33">
        <w:rPr>
          <w:rFonts w:ascii="Times New Roman" w:eastAsia="Times New Roman" w:hAnsi="Times New Roman" w:cs="Times New Roman"/>
          <w:b/>
          <w:bCs/>
          <w:sz w:val="24"/>
          <w:szCs w:val="24"/>
          <w:lang w:eastAsia="pl-PL"/>
        </w:rPr>
        <w:t>w odniesieniu do:</w:t>
      </w:r>
      <w:r w:rsidRPr="00163C33">
        <w:rPr>
          <w:rFonts w:ascii="Times New Roman" w:eastAsia="Times New Roman" w:hAnsi="Times New Roman" w:cs="Times New Roman"/>
          <w:sz w:val="24"/>
          <w:szCs w:val="24"/>
          <w:lang w:eastAsia="pl-PL"/>
        </w:rPr>
        <w:t xml:space="preserve"> </w:t>
      </w:r>
    </w:p>
    <w:p w14:paraId="625B87FD" w14:textId="67EBBE90"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63C33">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63C33">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II.4) Krótki opis przedmiotu zamówienia </w:t>
      </w:r>
      <w:r w:rsidRPr="00163C3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63C3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63C33">
        <w:rPr>
          <w:rFonts w:ascii="Times New Roman" w:eastAsia="Times New Roman" w:hAnsi="Times New Roman" w:cs="Times New Roman"/>
          <w:sz w:val="24"/>
          <w:szCs w:val="24"/>
          <w:lang w:eastAsia="pl-PL"/>
        </w:rPr>
        <w:t xml:space="preserve">1. Przedmiot zamówienia: „Obsługa bankowa budżetu Gminy Gronowo Elbląskie oraz jednostek organizacyjnych podległych gminie” Jednostki budżetowe: - Urząd Gminy Gronowo Elbląskie, - Zespół Szkół w Jegłowniku, - Zespół Szkół w Gronowie Elbląskim, - Gminny Ośrodek Pomocy Społecznej w Gronowie Elbląskim, - Biblioteka Publiczna Gminy Gronowo Elbląskie. 2.Zakres zamówienia obejmuje w szczególności: 1)otwarcie i prowadzenie rachunku bieżącego i rachunków pomocniczych budżetu gminy oraz jednostek organizacyjnych podległych gminie, a)Bank zobowiązany jest otworzyć </w:t>
      </w:r>
      <w:r w:rsidR="00144D30">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t xml:space="preserve">i prowadzić na rzecz Zamawiającego rachunki w liczbie niezbędnej do prowadzenia prawidłowej gospodarki finansowej; b)Bank zobowiązany jest zapewnić Zamawiającemu możliwość automatycznej identyfikacji źródeł dochodów, poprzez określenie nazwy Kontrahenta, tytułu płatności, daty obciążenia rachunku Kontrahenta za pośrednictwem poczty lub innych sposobów wpłat lub innych parametrów uzgodnionych pomiędzy Zamawiającym a Bankiem. Zakres informacji nie będzie wykraczał poza dostępny w systemie rozliczeń międzybankowych, 2)realizacja poleceń przelewu, 3)realizacja wpłat i wypłat gotówkowych, 4)automatyczne lokowanie wolnych środków finansowych na rachunkach bieżących, lokaty standardowe i krótkoterminowe(w tym m. innymi overnight), 5)wydawanie opinii, zaświadczeń, czeków gotówkowych w zakresie przedmiotu zamówienia, 6)uruchomienie kredytu krótkoterminowego w rachunku bieżącym a)Bank zobowiązany jest udzielić Zamawiającemu kredytu krótkoterminowego w rachunku bieżącym w dniu 02.01.2021 r.; b)kredyt krótkoterminowy będzie odnawialny w każdym roku i uruchamiany po przekazaniu do Banku stosownej uchwały oraz podpisaniu aneksu do umowy o kredyt krótkoterminowy bez składania wniosku kredytowego w każdym roku. Wysokość kredytu wynikać będzie z określonego przez Radę Gminy w uchwale budżetowej upoważnienia do zaciągania kredytów na pokrycie występującego w ciągu roku przejściowego deficytu budżetowego, jednakże nie przekroczy 1.000.000 zł; c)przeznaczeniem kredytu krótkoterminowego będzie pokrycie występującego w ciągu roku przejściowego deficytu budżetu Gminy Gronowo Elbląskie, a to oznacza, że będzie on spłacany ostatniego dnia roboczego danego roku; w ostatnim roku obowiązywania umowy nie później niż do dnia 02.12; d)wysokość kredytu krótkoterminowego będzie w dyspozycji Zamawiającego przez cały okres obowiązywania umowy; faktycznie kredyt będzie uruchamiany w dowolnej wysokości bez wcześniejszej konieczności zawiadamiania o tym Wykonawcy; e)oprocentowanie kredytu będzie opierało się o stopę WIBOR 1M jako średnia arytmetyczna z poprzedniego miesiąca. f)średnie, prognozowane wykorzystanie kredytu krótkoterminowego założono na poziomie 800.000 zł; g)odsetki od kredytu będą płatne ostatniego dnia każdego miesiąca wykorzystania kredytu, jeżeli ostatni dzień miesiąca przypada na dzień wolny od pracy, to płatność nastąpi w 1-szym dniu roboczym po tym terminie, h)do naliczania odsetek założono, że każdy miesiąc ma rzeczywistą liczbę dni, a rok 365/366 dni. 7)zapewnienie systemu elektronicznej obsługi rachunków bankowych Zamawiającego oraz jego serwisowania: a)system elektronicznej obsługi rachunków bankowych musi spełniać wymogi bezpieczeństwa teleinformatycznego; b)ponadto system </w:t>
      </w:r>
      <w:r w:rsidRPr="00163C33">
        <w:rPr>
          <w:rFonts w:ascii="Times New Roman" w:eastAsia="Times New Roman" w:hAnsi="Times New Roman" w:cs="Times New Roman"/>
          <w:sz w:val="24"/>
          <w:szCs w:val="24"/>
          <w:lang w:eastAsia="pl-PL"/>
        </w:rPr>
        <w:lastRenderedPageBreak/>
        <w:t xml:space="preserve">musi umożliwiać: 1)uzyskanie w czasie rzeczywistym wiadomości o wszystkich operacjach </w:t>
      </w:r>
      <w:r w:rsidR="00144D30">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t>i saldach na wszystkich rachunkach objętych obsługą, 2)tworzenie zbiorów danych rachunków, Kontrahentów i innych danych ewidencyjnych, 3)przeszukiwanie zbiorów wszystkich operacji na wszystkich rachunkach wg rodzaju operacji, nazwy Kontrahenta, daty, okresu, kwoty i innych możliwych do wyodrębnienia kryteriów, przy czym w okresie obowiązywania umowy Bank zobowiązany jest zapewnić możliwość przeszukiwania on-line zbiorów danych z całego okresu objętego obsługą (4 lata) oraz prowadzić w okresie archiwum, 4)dostęp(podgląd) upoważnionym pracownikom Urzędu Gminy Gronowo Elbląskie do rachunków bankowych podległych jednostek organizacyjnych poprzez system, 5)jednoczesne funkcjonowanie wszystkich stanowisk w tym samym czasie (system wielostanowiskowy), 6)uzyskiwanie raportów o zrealizowanych operacjach, 7)wydruk wyciągów bankowych niewymagających stempla bankowego, 8)import przelewów przygotowanych w systemie finansowo-księgowym Zamawiającego do systemu elektronicznej obsługi rachunków bankowych. 8)zapewnienie doradcy bankowego oraz doradcy technicznego do współpracy z Zamawiającym. 3.W ramach wykonywania przedmiotu zamówienia i skalkulowanej opłaty ryczałtowej, Bank zobowiązany jest zapewnić także: 1)realizację przelewów w czasie rzeczywistym między jednostkami organizacyjnymi Zamawiającego, 2)wpłaty dokonywane w placówce bankowej na rzecz Zamawiającego będą zwolnione z opłat i prowizji bankowych, 3)zwiększenie lub zmniejszenie liczby prowadzonych rachunków bankowych nie wpłynie na wysokości miesięcznej opłaty ryczałtowej, 4)w przypadku łączenia, przekształcenia jednostek organizacyjnych Zamawiającego lub powoływania nowych jednostek organizacyjnych Zamawiającego Wykonawca zobowiązany jest do realizacji przedmiotowej usługi na warunkach zadeklarowanych w ofercie, 5)szkolenie pracowników urzędu gminy oraz podległych jednostek organizacyjnych w zakresie obsługi systemu elektronicznej obsługi rachunków bankowych. 4.Wykonawca w ramach złożonej oferty jest zobowiązany do zapewnienia kompleksowej obsługi elektronicznej w standardzie zapewniającym pełne bezpieczeństwo, zgodnie z przepisami prawa, w zakresie bankowej obsługi finansowej gminy. 5.Przyjmowanie wpłat i wypłat gotówkowych od jednostek organizacyjnych podległych gminie oraz kasjerki Urzędu Gminy Gronowo Elbląskie poza kolejnością w godzinach otwarcia banku. 6.Wykonawca może powierzyć wykonanie części zamówienia podwykonawcy. Zamawiający nie zastrzega obowiązku osobistego wykonania przez Wykonawcę kluczowych części zamówienia. 7.Zamawiający żąda wskazania przez Wykonawcę część zamówienia, której wykonanie zamierza powierzyć podwykonawcy oraz podania firm podwykonawców. 8.Zamawiający informuje, że nie przewiduje udzielenia zaliczek na poczet wykonania zamówienia. 9. Zamawiający wymaga aby Wykonawca posiadał na terenie miejscowości Gronowo Elbląskie oddział, filię, agencję lub punkt kasowy, lub zobowiąże się do uruchomienia tego typu jednostkę na terenie miejscowości Gronowo Elbląskie w terminie do dnia 31.12.2020r. 10. Zamawiający wymaga, aby Wykonawca zapewnił obsługę kasową wypłat dla świadczenioriorców Gminnego Ośrodka Pomocy Społecznej. 11. Szacunkowe dane o przedmiocie zamówienia: Lp. Wyszczególnienie Ilość/wartość w zł 1. Ilość rachunków podstawowych 6 2. Ilość rachunków pomocniczych 15 3. Ilość przelewów drogą elektroniczną (rocznie) 20.500 4. Ilość przelewów w formie papierowej (rocznie) sporadycznie 5. Średnio miesięczna ilość(w szt.) wpłat gotówkowych dokonywanych przez Zamawiającego w placówce Wykonawcy 35 6. Miesięczna wartość (średnia w PLN)wpłat gotówkowych dokonywanych przez Zamawiającego w placówce Wykonawcy 80.000 7. Średnio miesięczna ilość (w szt.) wypłat gotówkowych dokonywanych przez Zamawiającego 15 8. Średnio miesięczna wartość(w PLN) wypłat gotówkowych dokonywanych przez Zamawiającego 20.000 9. Średnio miesięczna ilość(w szt.)wypłat gotówkowych dla świadczeniobiorców dokonywanych w kasie Banku 300 10. Średnio miesięczna wartość</w:t>
      </w:r>
      <w:r w:rsidR="00144D30">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lastRenderedPageBreak/>
        <w:t xml:space="preserve">(w PLN) wypłat gotówkowych dla świadczeniobiorców dokonywanych w kasie Banku 150.000 9. Liczba stanowisk systemu elektronicznej obsługi bankowości 6 Sprawozdania budżetowe za zamknięte okresy sprawozdawcze (kwartalne i roczne) są dostępne na stronie: bip.warmia.mazury.pl/gronowo_elblaskie_gmina_wiejska/, zakładka „Budżet i majątek” ,„Sprawozdania”. Zaświadczenie o nr REGON, NIP, Uchwała o powołaniu Skarbnika Gminy oraz zaświadczenie o wyborze Wójt Gminy dostępne są na stronie: bip.warmia.mazury.pl/gronowo_elblaskie_gmina_wiejska/, zakładka „Pliki do pobrania”, „Dokumenty gminy”. 12. Zamawiający na podstawie art. 29 ust. 3a ustawy Pzp wymaga zatrudnienia przez Wykonawcę lub podwykonawcę na podstawie umowy o pracę(na pełen etat) 2 osób wykonujących czynności w zakresie realizacji zamówienia, których wykonanie polega na wykonywaniu pracy w sposób określony w art. 22 § 1 ustawy z dnia 26 czerwca 1974 r. – Kodeks pracy (Dz. U. z 2020r., poz. 1320) Zatrudnienie osób, o których mowa powyżej udokumentowane zostanie oświadczeniem Wykonawcy. Wykonawca na żądanie Zamawiającego w ciągu 2 dni musi przedłożyć Zamawiającemu oświadczenie potwierdzające zatrudnienie przez Wykonawcę lub podwykonawcę na podstawie umowy o pracę osób wykonujących czynności wskazanych przez Zamawiającego przy realizacji przedmiotowego zamówienia. Za niespełnienie przez Wykonawcę lub podwykonawcę przedmiotowych wymagań Zamawiający naliczy niżej podane kary umowne: 1) 500,00 zł za każdą osobę, która wykonuje czynności przy realizacji przedmiotowego zamówienia, a nie jest zatrudniona na podstawie umowy o pracę przez Wykonawcę lub podwykonawcę, 2) 500,00 zł za każdy dzień opóźnienia w przedstawieniu Zamawiającemu na żądanie oświadczenia potwierdzającego zatrudnienie przez Wykonawcę lub podwykonawcę na podstawie umowy </w:t>
      </w:r>
      <w:r w:rsidR="00144D30">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t xml:space="preserve">o pracę osób wskazanych przez Zamawiającego.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II.5) Główny kod CPV: </w:t>
      </w:r>
      <w:r w:rsidRPr="00163C33">
        <w:rPr>
          <w:rFonts w:ascii="Times New Roman" w:eastAsia="Times New Roman" w:hAnsi="Times New Roman" w:cs="Times New Roman"/>
          <w:sz w:val="24"/>
          <w:szCs w:val="24"/>
          <w:lang w:eastAsia="pl-PL"/>
        </w:rPr>
        <w:t xml:space="preserve">66110000-4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Dodatkowe kody CPV:</w:t>
      </w:r>
      <w:r w:rsidRPr="00163C3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63C33" w:rsidRPr="00163C33" w14:paraId="0BC0E5AA" w14:textId="77777777" w:rsidTr="00163C33">
        <w:tc>
          <w:tcPr>
            <w:tcW w:w="0" w:type="auto"/>
            <w:tcBorders>
              <w:top w:val="single" w:sz="6" w:space="0" w:color="000000"/>
              <w:left w:val="single" w:sz="6" w:space="0" w:color="000000"/>
              <w:bottom w:val="single" w:sz="6" w:space="0" w:color="000000"/>
              <w:right w:val="single" w:sz="6" w:space="0" w:color="000000"/>
            </w:tcBorders>
            <w:vAlign w:val="center"/>
            <w:hideMark/>
          </w:tcPr>
          <w:p w14:paraId="6C7CD33E"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Kod CPV</w:t>
            </w:r>
          </w:p>
        </w:tc>
      </w:tr>
      <w:tr w:rsidR="00163C33" w:rsidRPr="00163C33" w14:paraId="244BD142" w14:textId="77777777" w:rsidTr="00163C33">
        <w:tc>
          <w:tcPr>
            <w:tcW w:w="0" w:type="auto"/>
            <w:tcBorders>
              <w:top w:val="single" w:sz="6" w:space="0" w:color="000000"/>
              <w:left w:val="single" w:sz="6" w:space="0" w:color="000000"/>
              <w:bottom w:val="single" w:sz="6" w:space="0" w:color="000000"/>
              <w:right w:val="single" w:sz="6" w:space="0" w:color="000000"/>
            </w:tcBorders>
            <w:vAlign w:val="center"/>
            <w:hideMark/>
          </w:tcPr>
          <w:p w14:paraId="02377338"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66113000-5</w:t>
            </w:r>
          </w:p>
        </w:tc>
      </w:tr>
    </w:tbl>
    <w:p w14:paraId="0BA7A760" w14:textId="01BC6D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 xml:space="preserve">II.6) Całkowita wartość zamówienia </w:t>
      </w:r>
      <w:r w:rsidRPr="00163C33">
        <w:rPr>
          <w:rFonts w:ascii="Times New Roman" w:eastAsia="Times New Roman" w:hAnsi="Times New Roman" w:cs="Times New Roman"/>
          <w:i/>
          <w:iCs/>
          <w:sz w:val="24"/>
          <w:szCs w:val="24"/>
          <w:lang w:eastAsia="pl-PL"/>
        </w:rPr>
        <w:t>(jeżeli zamawiający podaje informacje o wartości zamówienia)</w:t>
      </w:r>
      <w:r w:rsidRPr="00163C33">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t xml:space="preserve">Wartość bez VAT: </w:t>
      </w:r>
      <w:r w:rsidRPr="00163C33">
        <w:rPr>
          <w:rFonts w:ascii="Times New Roman" w:eastAsia="Times New Roman" w:hAnsi="Times New Roman" w:cs="Times New Roman"/>
          <w:sz w:val="24"/>
          <w:szCs w:val="24"/>
          <w:lang w:eastAsia="pl-PL"/>
        </w:rPr>
        <w:br/>
        <w:t xml:space="preserve">Waluta: </w:t>
      </w:r>
    </w:p>
    <w:p w14:paraId="7F50694B" w14:textId="3D75179D"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PLN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63C33">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163C33">
        <w:rPr>
          <w:rFonts w:ascii="Times New Roman" w:eastAsia="Times New Roman" w:hAnsi="Times New Roman" w:cs="Times New Roman"/>
          <w:sz w:val="24"/>
          <w:szCs w:val="24"/>
          <w:lang w:eastAsia="pl-PL"/>
        </w:rPr>
        <w:t xml:space="preserve">Nie </w:t>
      </w:r>
      <w:r w:rsidRPr="00163C3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63C33">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t>miesiącach:   </w:t>
      </w:r>
      <w:r w:rsidRPr="00163C33">
        <w:rPr>
          <w:rFonts w:ascii="Times New Roman" w:eastAsia="Times New Roman" w:hAnsi="Times New Roman" w:cs="Times New Roman"/>
          <w:i/>
          <w:iCs/>
          <w:sz w:val="24"/>
          <w:szCs w:val="24"/>
          <w:lang w:eastAsia="pl-PL"/>
        </w:rPr>
        <w:t xml:space="preserve"> lub </w:t>
      </w:r>
      <w:r w:rsidRPr="00163C33">
        <w:rPr>
          <w:rFonts w:ascii="Times New Roman" w:eastAsia="Times New Roman" w:hAnsi="Times New Roman" w:cs="Times New Roman"/>
          <w:b/>
          <w:bCs/>
          <w:sz w:val="24"/>
          <w:szCs w:val="24"/>
          <w:lang w:eastAsia="pl-PL"/>
        </w:rPr>
        <w:t>dniach:</w:t>
      </w:r>
      <w:r w:rsidRPr="00163C33">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i/>
          <w:iCs/>
          <w:sz w:val="24"/>
          <w:szCs w:val="24"/>
          <w:lang w:eastAsia="pl-PL"/>
        </w:rPr>
        <w:t>lub</w:t>
      </w:r>
      <w:r w:rsidRPr="00163C33">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data rozpoczęcia: </w:t>
      </w:r>
      <w:r w:rsidRPr="00163C33">
        <w:rPr>
          <w:rFonts w:ascii="Times New Roman" w:eastAsia="Times New Roman" w:hAnsi="Times New Roman" w:cs="Times New Roman"/>
          <w:sz w:val="24"/>
          <w:szCs w:val="24"/>
          <w:lang w:eastAsia="pl-PL"/>
        </w:rPr>
        <w:t> </w:t>
      </w:r>
      <w:r w:rsidRPr="00163C33">
        <w:rPr>
          <w:rFonts w:ascii="Times New Roman" w:eastAsia="Times New Roman" w:hAnsi="Times New Roman" w:cs="Times New Roman"/>
          <w:i/>
          <w:iCs/>
          <w:sz w:val="24"/>
          <w:szCs w:val="24"/>
          <w:lang w:eastAsia="pl-PL"/>
        </w:rPr>
        <w:t xml:space="preserve"> lub </w:t>
      </w:r>
      <w:r w:rsidRPr="00163C33">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163C33" w:rsidRPr="00163C33" w14:paraId="0E455CB6" w14:textId="77777777" w:rsidTr="00163C33">
        <w:tc>
          <w:tcPr>
            <w:tcW w:w="0" w:type="auto"/>
            <w:tcBorders>
              <w:top w:val="single" w:sz="6" w:space="0" w:color="000000"/>
              <w:left w:val="single" w:sz="6" w:space="0" w:color="000000"/>
              <w:bottom w:val="single" w:sz="6" w:space="0" w:color="000000"/>
              <w:right w:val="single" w:sz="6" w:space="0" w:color="000000"/>
            </w:tcBorders>
            <w:vAlign w:val="center"/>
            <w:hideMark/>
          </w:tcPr>
          <w:p w14:paraId="4AE46CCA"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E55AE"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9B4F2"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FA5B7"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Data zakończenia</w:t>
            </w:r>
          </w:p>
        </w:tc>
      </w:tr>
      <w:tr w:rsidR="00163C33" w:rsidRPr="00163C33" w14:paraId="00655CEC" w14:textId="77777777" w:rsidTr="00163C33">
        <w:tc>
          <w:tcPr>
            <w:tcW w:w="0" w:type="auto"/>
            <w:tcBorders>
              <w:top w:val="single" w:sz="6" w:space="0" w:color="000000"/>
              <w:left w:val="single" w:sz="6" w:space="0" w:color="000000"/>
              <w:bottom w:val="single" w:sz="6" w:space="0" w:color="000000"/>
              <w:right w:val="single" w:sz="6" w:space="0" w:color="000000"/>
            </w:tcBorders>
            <w:vAlign w:val="center"/>
            <w:hideMark/>
          </w:tcPr>
          <w:p w14:paraId="16027614"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8AD70" w14:textId="77777777" w:rsidR="00163C33" w:rsidRPr="00163C33" w:rsidRDefault="00163C33" w:rsidP="00163C33">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28929" w14:textId="77777777" w:rsidR="00163C33" w:rsidRPr="00163C33" w:rsidRDefault="00163C33" w:rsidP="00163C33">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4E440"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2024-12-03</w:t>
            </w:r>
          </w:p>
        </w:tc>
      </w:tr>
    </w:tbl>
    <w:p w14:paraId="4BAA6BE7" w14:textId="5017AFBC"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 xml:space="preserve">II.9) Informacje dodatkowe: </w:t>
      </w:r>
    </w:p>
    <w:p w14:paraId="63FA502A"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u w:val="single"/>
          <w:lang w:eastAsia="pl-PL"/>
        </w:rPr>
        <w:lastRenderedPageBreak/>
        <w:t xml:space="preserve">SEKCJA III: INFORMACJE O CHARAKTERZE PRAWNYM, EKONOMICZNYM, FINANSOWYM I TECHNICZNYM </w:t>
      </w:r>
    </w:p>
    <w:p w14:paraId="14E23BEB"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 xml:space="preserve">III.1) WARUNKI UDZIAŁU W POSTĘPOWANIU </w:t>
      </w:r>
    </w:p>
    <w:p w14:paraId="462165FC"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63C33">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163C33">
        <w:rPr>
          <w:rFonts w:ascii="Times New Roman" w:eastAsia="Times New Roman" w:hAnsi="Times New Roman" w:cs="Times New Roman"/>
          <w:sz w:val="24"/>
          <w:szCs w:val="24"/>
          <w:lang w:eastAsia="pl-PL"/>
        </w:rPr>
        <w:br/>
        <w:t xml:space="preserve">Informacje dodatkowe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III.1.2) Sytuacja finansowa lub ekonomiczna </w:t>
      </w:r>
      <w:r w:rsidRPr="00163C33">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163C33">
        <w:rPr>
          <w:rFonts w:ascii="Times New Roman" w:eastAsia="Times New Roman" w:hAnsi="Times New Roman" w:cs="Times New Roman"/>
          <w:sz w:val="24"/>
          <w:szCs w:val="24"/>
          <w:lang w:eastAsia="pl-PL"/>
        </w:rPr>
        <w:br/>
        <w:t xml:space="preserve">Informacje dodatkowe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III.1.3) Zdolność techniczna lub zawodowa </w:t>
      </w:r>
      <w:r w:rsidRPr="00163C33">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163C3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63C33">
        <w:rPr>
          <w:rFonts w:ascii="Times New Roman" w:eastAsia="Times New Roman" w:hAnsi="Times New Roman" w:cs="Times New Roman"/>
          <w:sz w:val="24"/>
          <w:szCs w:val="24"/>
          <w:lang w:eastAsia="pl-PL"/>
        </w:rPr>
        <w:br/>
        <w:t xml:space="preserve">Informacje dodatkowe: </w:t>
      </w:r>
    </w:p>
    <w:p w14:paraId="0A52568F"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 xml:space="preserve">III.2) PODSTAWY WYKLUCZENIA </w:t>
      </w:r>
    </w:p>
    <w:p w14:paraId="13CF4F8B" w14:textId="2A3F4F8D"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III.2.1) Podstawy wykluczenia określone w art. 24 ust. 1 ustawy Pzp</w:t>
      </w:r>
      <w:r w:rsidRPr="00163C33">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III.2.2) Zamawiający przewiduje wykluczenie wykonawcy na podstawie art. 24 ust. 5 ustawy Pzp</w:t>
      </w:r>
      <w:r w:rsidRPr="00163C33">
        <w:rPr>
          <w:rFonts w:ascii="Times New Roman" w:eastAsia="Times New Roman" w:hAnsi="Times New Roman" w:cs="Times New Roman"/>
          <w:sz w:val="24"/>
          <w:szCs w:val="24"/>
          <w:lang w:eastAsia="pl-PL"/>
        </w:rPr>
        <w:t xml:space="preserve"> Nie Zamawiający przewiduje następujące fakultatywne podstawy wykluczenia: </w:t>
      </w:r>
    </w:p>
    <w:p w14:paraId="132B45B1"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7E1D41A2" w14:textId="3FA311AE"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 xml:space="preserve">Oświadczenie o niepodleganiu wykluczeniu oraz spełnianiu warunków udziału </w:t>
      </w:r>
      <w:r w:rsidR="00144D30">
        <w:rPr>
          <w:rFonts w:ascii="Times New Roman" w:eastAsia="Times New Roman" w:hAnsi="Times New Roman" w:cs="Times New Roman"/>
          <w:b/>
          <w:bCs/>
          <w:sz w:val="24"/>
          <w:szCs w:val="24"/>
          <w:lang w:eastAsia="pl-PL"/>
        </w:rPr>
        <w:t xml:space="preserve">                          </w:t>
      </w:r>
      <w:r w:rsidRPr="00163C33">
        <w:rPr>
          <w:rFonts w:ascii="Times New Roman" w:eastAsia="Times New Roman" w:hAnsi="Times New Roman" w:cs="Times New Roman"/>
          <w:b/>
          <w:bCs/>
          <w:sz w:val="24"/>
          <w:szCs w:val="24"/>
          <w:lang w:eastAsia="pl-PL"/>
        </w:rPr>
        <w:t xml:space="preserve">w postępowaniu </w:t>
      </w:r>
      <w:r w:rsidRPr="00163C33">
        <w:rPr>
          <w:rFonts w:ascii="Times New Roman" w:eastAsia="Times New Roman" w:hAnsi="Times New Roman" w:cs="Times New Roman"/>
          <w:sz w:val="24"/>
          <w:szCs w:val="24"/>
          <w:lang w:eastAsia="pl-PL"/>
        </w:rPr>
        <w:br/>
        <w:t xml:space="preserve">Tak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Oświadczenie o spełnianiu kryteriów selekcji </w:t>
      </w:r>
      <w:r w:rsidRPr="00163C33">
        <w:rPr>
          <w:rFonts w:ascii="Times New Roman" w:eastAsia="Times New Roman" w:hAnsi="Times New Roman" w:cs="Times New Roman"/>
          <w:sz w:val="24"/>
          <w:szCs w:val="24"/>
          <w:lang w:eastAsia="pl-PL"/>
        </w:rPr>
        <w:br/>
        <w:t xml:space="preserve">Nie </w:t>
      </w:r>
    </w:p>
    <w:p w14:paraId="436BD5BE" w14:textId="5D7C361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t>
      </w:r>
      <w:r w:rsidR="00144D30">
        <w:rPr>
          <w:rFonts w:ascii="Times New Roman" w:eastAsia="Times New Roman" w:hAnsi="Times New Roman" w:cs="Times New Roman"/>
          <w:b/>
          <w:bCs/>
          <w:sz w:val="24"/>
          <w:szCs w:val="24"/>
          <w:lang w:eastAsia="pl-PL"/>
        </w:rPr>
        <w:t xml:space="preserve">                        </w:t>
      </w:r>
      <w:r w:rsidRPr="00163C33">
        <w:rPr>
          <w:rFonts w:ascii="Times New Roman" w:eastAsia="Times New Roman" w:hAnsi="Times New Roman" w:cs="Times New Roman"/>
          <w:b/>
          <w:bCs/>
          <w:sz w:val="24"/>
          <w:szCs w:val="24"/>
          <w:lang w:eastAsia="pl-PL"/>
        </w:rPr>
        <w:t xml:space="preserve">W CELU POTWIERDZENIA OKOLICZNOŚCI, O KTÓRYCH MOWA W ART. 25 UST. 1 PKT 3 USTAWY PZP: </w:t>
      </w:r>
    </w:p>
    <w:p w14:paraId="1AF3B776" w14:textId="2EE4339C"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t>
      </w:r>
      <w:r w:rsidR="00144D30">
        <w:rPr>
          <w:rFonts w:ascii="Times New Roman" w:eastAsia="Times New Roman" w:hAnsi="Times New Roman" w:cs="Times New Roman"/>
          <w:b/>
          <w:bCs/>
          <w:sz w:val="24"/>
          <w:szCs w:val="24"/>
          <w:lang w:eastAsia="pl-PL"/>
        </w:rPr>
        <w:t xml:space="preserve">                    </w:t>
      </w:r>
      <w:r w:rsidRPr="00163C33">
        <w:rPr>
          <w:rFonts w:ascii="Times New Roman" w:eastAsia="Times New Roman" w:hAnsi="Times New Roman" w:cs="Times New Roman"/>
          <w:b/>
          <w:bCs/>
          <w:sz w:val="24"/>
          <w:szCs w:val="24"/>
          <w:lang w:eastAsia="pl-PL"/>
        </w:rPr>
        <w:t xml:space="preserve">W CELU POTWIERDZENIA OKOLICZNOŚCI, O KTÓRYCH MOWA W ART. 25 UST. 1 PKT 1 USTAWY PZP </w:t>
      </w:r>
    </w:p>
    <w:p w14:paraId="12D1F0C1" w14:textId="206E2B05"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III.5.1) W ZAKRESIE SPEŁNIANIA WARUNKÓW UDZIAŁU W POSTĘPOWANIU:</w:t>
      </w:r>
      <w:r w:rsidRPr="00163C33">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III.5.2) W ZAKRESIE KRYTERIÓW SELEKCJI:</w:t>
      </w:r>
      <w:r w:rsidRPr="00163C33">
        <w:rPr>
          <w:rFonts w:ascii="Times New Roman" w:eastAsia="Times New Roman" w:hAnsi="Times New Roman" w:cs="Times New Roman"/>
          <w:sz w:val="24"/>
          <w:szCs w:val="24"/>
          <w:lang w:eastAsia="pl-PL"/>
        </w:rPr>
        <w:t xml:space="preserve"> </w:t>
      </w:r>
    </w:p>
    <w:p w14:paraId="1B0DC926" w14:textId="759F4C33"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t>
      </w:r>
      <w:r w:rsidR="00144D30">
        <w:rPr>
          <w:rFonts w:ascii="Times New Roman" w:eastAsia="Times New Roman" w:hAnsi="Times New Roman" w:cs="Times New Roman"/>
          <w:b/>
          <w:bCs/>
          <w:sz w:val="24"/>
          <w:szCs w:val="24"/>
          <w:lang w:eastAsia="pl-PL"/>
        </w:rPr>
        <w:t xml:space="preserve">                      </w:t>
      </w:r>
      <w:r w:rsidRPr="00163C33">
        <w:rPr>
          <w:rFonts w:ascii="Times New Roman" w:eastAsia="Times New Roman" w:hAnsi="Times New Roman" w:cs="Times New Roman"/>
          <w:b/>
          <w:bCs/>
          <w:sz w:val="24"/>
          <w:szCs w:val="24"/>
          <w:lang w:eastAsia="pl-PL"/>
        </w:rPr>
        <w:t xml:space="preserve">W CELU POTWIERDZENIA OKOLICZNOŚCI, O KTÓRYCH MOWA W ART. 25 UST. 1 PKT 2 USTAWY PZP </w:t>
      </w:r>
    </w:p>
    <w:p w14:paraId="7AEA70A5"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 xml:space="preserve">III.7) INNE DOKUMENTY NIE WYMIENIONE W pkt III.3) - III.6) </w:t>
      </w:r>
    </w:p>
    <w:p w14:paraId="0EF072D7" w14:textId="522D3911" w:rsidR="00163C33" w:rsidRPr="00163C33" w:rsidRDefault="00163C33" w:rsidP="00144D30">
      <w:pPr>
        <w:spacing w:after="0" w:line="240" w:lineRule="auto"/>
        <w:jc w:val="both"/>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1)oświadczenie Wykonawcy o przynależności albo braku przynależności do tej samej grupy kapitałowej: Wykonawca, w terminie 3 dni od zamieszczenia na stronie internetowej </w:t>
      </w:r>
      <w:r w:rsidRPr="00163C33">
        <w:rPr>
          <w:rFonts w:ascii="Times New Roman" w:eastAsia="Times New Roman" w:hAnsi="Times New Roman" w:cs="Times New Roman"/>
          <w:sz w:val="24"/>
          <w:szCs w:val="24"/>
          <w:lang w:eastAsia="pl-PL"/>
        </w:rPr>
        <w:lastRenderedPageBreak/>
        <w:t xml:space="preserve">informacji, o której mowa w art. 86 ust. 5 ust. Pzp (informacja dotycząca otwarcia ofert) przekazuje Zamawiającemu przedmiotowe oświadczenie, oświadczenie należy złożyć zgodnie ze wzorem stanowiącym załącznik nr 4 do SIWZ(oryginał). Wraz ze złożonym oświadczeniem, Wykonawca może złożyć dokumenty bądź informacje potwierdzające, że powiązania z innym Wykonawcą nie prowadzą do zakłócenia konkurencji w postępowaniu, w przypadku Wykonawców wspólnie ubiegających się o udzielenie zamówienia (np.: wspólników spółki cywilnej, konsorcjum) oświadczenie składa każdy Wykonawca wspólnie ubiegających się </w:t>
      </w:r>
      <w:r w:rsidR="00144D30">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t xml:space="preserve">o udzielenie zamówienia, 2)Formularz oferty, 3)Pełnomocnictwo(jeżeli dotyczy), </w:t>
      </w:r>
      <w:r w:rsidR="00144D30">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t xml:space="preserve">4) Zobowiązanie innych podmiotów(jeżeli dotyczy). </w:t>
      </w:r>
    </w:p>
    <w:p w14:paraId="39725030"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u w:val="single"/>
          <w:lang w:eastAsia="pl-PL"/>
        </w:rPr>
        <w:t xml:space="preserve">SEKCJA IV: PROCEDURA </w:t>
      </w:r>
    </w:p>
    <w:p w14:paraId="717B101C"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 xml:space="preserve">IV.1) OPIS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IV.1.1) Tryb udzielenia zamówienia: </w:t>
      </w:r>
      <w:r w:rsidRPr="00163C33">
        <w:rPr>
          <w:rFonts w:ascii="Times New Roman" w:eastAsia="Times New Roman" w:hAnsi="Times New Roman" w:cs="Times New Roman"/>
          <w:sz w:val="24"/>
          <w:szCs w:val="24"/>
          <w:lang w:eastAsia="pl-PL"/>
        </w:rPr>
        <w:t xml:space="preserve">Przetarg nieograniczony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IV.1.2) Zamawiający żąda wniesienia wadium:</w:t>
      </w:r>
      <w:r w:rsidRPr="00163C33">
        <w:rPr>
          <w:rFonts w:ascii="Times New Roman" w:eastAsia="Times New Roman" w:hAnsi="Times New Roman" w:cs="Times New Roman"/>
          <w:sz w:val="24"/>
          <w:szCs w:val="24"/>
          <w:lang w:eastAsia="pl-PL"/>
        </w:rPr>
        <w:t xml:space="preserve"> </w:t>
      </w:r>
    </w:p>
    <w:p w14:paraId="609DC0FC" w14:textId="3738390C"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Nie </w:t>
      </w:r>
      <w:r w:rsidRPr="00163C33">
        <w:rPr>
          <w:rFonts w:ascii="Times New Roman" w:eastAsia="Times New Roman" w:hAnsi="Times New Roman" w:cs="Times New Roman"/>
          <w:sz w:val="24"/>
          <w:szCs w:val="24"/>
          <w:lang w:eastAsia="pl-PL"/>
        </w:rPr>
        <w:br/>
        <w:t xml:space="preserve">Informacja na temat wadium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IV.1.3) Przewiduje się udzielenie zaliczek na poczet wykonania zamówienia:</w:t>
      </w:r>
      <w:r w:rsidRPr="00163C33">
        <w:rPr>
          <w:rFonts w:ascii="Times New Roman" w:eastAsia="Times New Roman" w:hAnsi="Times New Roman" w:cs="Times New Roman"/>
          <w:sz w:val="24"/>
          <w:szCs w:val="24"/>
          <w:lang w:eastAsia="pl-PL"/>
        </w:rPr>
        <w:t xml:space="preserve"> </w:t>
      </w:r>
    </w:p>
    <w:p w14:paraId="14D83493" w14:textId="01165BC3"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Nie </w:t>
      </w:r>
      <w:r w:rsidRPr="00163C33">
        <w:rPr>
          <w:rFonts w:ascii="Times New Roman" w:eastAsia="Times New Roman" w:hAnsi="Times New Roman" w:cs="Times New Roman"/>
          <w:sz w:val="24"/>
          <w:szCs w:val="24"/>
          <w:lang w:eastAsia="pl-PL"/>
        </w:rPr>
        <w:br/>
        <w:t xml:space="preserve">Należy podać informacje na temat udzielania zaliczek: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6A726288" w14:textId="73EFD164"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Nie </w:t>
      </w:r>
      <w:r w:rsidRPr="00163C3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63C33">
        <w:rPr>
          <w:rFonts w:ascii="Times New Roman" w:eastAsia="Times New Roman" w:hAnsi="Times New Roman" w:cs="Times New Roman"/>
          <w:sz w:val="24"/>
          <w:szCs w:val="24"/>
          <w:lang w:eastAsia="pl-PL"/>
        </w:rPr>
        <w:br/>
        <w:t xml:space="preserve">Nie </w:t>
      </w:r>
      <w:r w:rsidRPr="00163C33">
        <w:rPr>
          <w:rFonts w:ascii="Times New Roman" w:eastAsia="Times New Roman" w:hAnsi="Times New Roman" w:cs="Times New Roman"/>
          <w:sz w:val="24"/>
          <w:szCs w:val="24"/>
          <w:lang w:eastAsia="pl-PL"/>
        </w:rPr>
        <w:br/>
        <w:t xml:space="preserve">Informacje dodatkowe: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IV.1.5.) Wymaga się złożenia oferty wariantowej: </w:t>
      </w:r>
    </w:p>
    <w:p w14:paraId="0D2CD45C" w14:textId="7E381130"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Nie </w:t>
      </w:r>
      <w:r w:rsidRPr="00163C33">
        <w:rPr>
          <w:rFonts w:ascii="Times New Roman" w:eastAsia="Times New Roman" w:hAnsi="Times New Roman" w:cs="Times New Roman"/>
          <w:sz w:val="24"/>
          <w:szCs w:val="24"/>
          <w:lang w:eastAsia="pl-PL"/>
        </w:rPr>
        <w:br/>
        <w:t xml:space="preserve">Dopuszcza się złożenie oferty wariantowej </w:t>
      </w:r>
      <w:r w:rsidRPr="00163C33">
        <w:rPr>
          <w:rFonts w:ascii="Times New Roman" w:eastAsia="Times New Roman" w:hAnsi="Times New Roman" w:cs="Times New Roman"/>
          <w:sz w:val="24"/>
          <w:szCs w:val="24"/>
          <w:lang w:eastAsia="pl-PL"/>
        </w:rPr>
        <w:br/>
        <w:t xml:space="preserve">Nie </w:t>
      </w:r>
      <w:r w:rsidRPr="00163C3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63C33">
        <w:rPr>
          <w:rFonts w:ascii="Times New Roman" w:eastAsia="Times New Roman" w:hAnsi="Times New Roman" w:cs="Times New Roman"/>
          <w:sz w:val="24"/>
          <w:szCs w:val="24"/>
          <w:lang w:eastAsia="pl-PL"/>
        </w:rPr>
        <w:br/>
        <w:t xml:space="preserve">Nie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IV.1.6) Przewidywana liczba wykonawców, którzy zostaną zaproszeni do udziału </w:t>
      </w:r>
      <w:r w:rsidR="00144D30">
        <w:rPr>
          <w:rFonts w:ascii="Times New Roman" w:eastAsia="Times New Roman" w:hAnsi="Times New Roman" w:cs="Times New Roman"/>
          <w:b/>
          <w:bCs/>
          <w:sz w:val="24"/>
          <w:szCs w:val="24"/>
          <w:lang w:eastAsia="pl-PL"/>
        </w:rPr>
        <w:t xml:space="preserve">                       </w:t>
      </w:r>
      <w:r w:rsidRPr="00163C33">
        <w:rPr>
          <w:rFonts w:ascii="Times New Roman" w:eastAsia="Times New Roman" w:hAnsi="Times New Roman" w:cs="Times New Roman"/>
          <w:b/>
          <w:bCs/>
          <w:sz w:val="24"/>
          <w:szCs w:val="24"/>
          <w:lang w:eastAsia="pl-PL"/>
        </w:rPr>
        <w:t>w</w:t>
      </w:r>
      <w:r w:rsidR="00144D30">
        <w:rPr>
          <w:rFonts w:ascii="Times New Roman" w:eastAsia="Times New Roman" w:hAnsi="Times New Roman" w:cs="Times New Roman"/>
          <w:b/>
          <w:bCs/>
          <w:sz w:val="24"/>
          <w:szCs w:val="24"/>
          <w:lang w:eastAsia="pl-PL"/>
        </w:rPr>
        <w:t xml:space="preserve"> </w:t>
      </w:r>
      <w:r w:rsidRPr="00163C33">
        <w:rPr>
          <w:rFonts w:ascii="Times New Roman" w:eastAsia="Times New Roman" w:hAnsi="Times New Roman" w:cs="Times New Roman"/>
          <w:b/>
          <w:bCs/>
          <w:sz w:val="24"/>
          <w:szCs w:val="24"/>
          <w:lang w:eastAsia="pl-PL"/>
        </w:rPr>
        <w:t xml:space="preserve"> postępowaniu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7DA7F7D6" w14:textId="5591C31C"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Liczba wykonawców   </w:t>
      </w:r>
      <w:r w:rsidRPr="00163C33">
        <w:rPr>
          <w:rFonts w:ascii="Times New Roman" w:eastAsia="Times New Roman" w:hAnsi="Times New Roman" w:cs="Times New Roman"/>
          <w:sz w:val="24"/>
          <w:szCs w:val="24"/>
          <w:lang w:eastAsia="pl-PL"/>
        </w:rPr>
        <w:br/>
        <w:t xml:space="preserve">Przewidywana minimalna liczba wykonawców </w:t>
      </w:r>
      <w:r w:rsidRPr="00163C33">
        <w:rPr>
          <w:rFonts w:ascii="Times New Roman" w:eastAsia="Times New Roman" w:hAnsi="Times New Roman" w:cs="Times New Roman"/>
          <w:sz w:val="24"/>
          <w:szCs w:val="24"/>
          <w:lang w:eastAsia="pl-PL"/>
        </w:rPr>
        <w:br/>
        <w:t xml:space="preserve">Maksymalna liczba wykonawców   </w:t>
      </w:r>
      <w:r w:rsidRPr="00163C33">
        <w:rPr>
          <w:rFonts w:ascii="Times New Roman" w:eastAsia="Times New Roman" w:hAnsi="Times New Roman" w:cs="Times New Roman"/>
          <w:sz w:val="24"/>
          <w:szCs w:val="24"/>
          <w:lang w:eastAsia="pl-PL"/>
        </w:rPr>
        <w:br/>
        <w:t xml:space="preserve">Kryteria selekcji wykonawców: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IV.1.7) Informacje na temat umowy ramowej lub dynamicznego systemu zakupów: </w:t>
      </w:r>
    </w:p>
    <w:p w14:paraId="176BA982" w14:textId="1F32219F"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Umowa ramowa będzie zawarta: </w:t>
      </w:r>
      <w:r w:rsidRPr="00163C33">
        <w:rPr>
          <w:rFonts w:ascii="Times New Roman" w:eastAsia="Times New Roman" w:hAnsi="Times New Roman" w:cs="Times New Roman"/>
          <w:sz w:val="24"/>
          <w:szCs w:val="24"/>
          <w:lang w:eastAsia="pl-PL"/>
        </w:rPr>
        <w:br/>
        <w:t xml:space="preserve">Czy przewiduje się ograniczenie liczby uczestników umowy ramowej: </w:t>
      </w:r>
      <w:r w:rsidRPr="00163C33">
        <w:rPr>
          <w:rFonts w:ascii="Times New Roman" w:eastAsia="Times New Roman" w:hAnsi="Times New Roman" w:cs="Times New Roman"/>
          <w:sz w:val="24"/>
          <w:szCs w:val="24"/>
          <w:lang w:eastAsia="pl-PL"/>
        </w:rPr>
        <w:br/>
        <w:t xml:space="preserve">Przewidziana maksymalna liczba uczestników umowy ramowej: </w:t>
      </w:r>
      <w:r w:rsidRPr="00163C33">
        <w:rPr>
          <w:rFonts w:ascii="Times New Roman" w:eastAsia="Times New Roman" w:hAnsi="Times New Roman" w:cs="Times New Roman"/>
          <w:sz w:val="24"/>
          <w:szCs w:val="24"/>
          <w:lang w:eastAsia="pl-PL"/>
        </w:rPr>
        <w:br/>
        <w:t xml:space="preserve">Informacje dodatkowe: </w:t>
      </w:r>
      <w:r w:rsidRPr="00163C33">
        <w:rPr>
          <w:rFonts w:ascii="Times New Roman" w:eastAsia="Times New Roman" w:hAnsi="Times New Roman" w:cs="Times New Roman"/>
          <w:sz w:val="24"/>
          <w:szCs w:val="24"/>
          <w:lang w:eastAsia="pl-PL"/>
        </w:rPr>
        <w:br/>
        <w:t xml:space="preserve">Zamówienie obejmuje ustanowienie dynamicznego systemu zakupów: </w:t>
      </w:r>
      <w:r w:rsidRPr="00163C3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63C33">
        <w:rPr>
          <w:rFonts w:ascii="Times New Roman" w:eastAsia="Times New Roman" w:hAnsi="Times New Roman" w:cs="Times New Roman"/>
          <w:sz w:val="24"/>
          <w:szCs w:val="24"/>
          <w:lang w:eastAsia="pl-PL"/>
        </w:rPr>
        <w:br/>
        <w:t xml:space="preserve">Informacje dodatkowe: </w:t>
      </w:r>
      <w:r w:rsidRPr="00163C33">
        <w:rPr>
          <w:rFonts w:ascii="Times New Roman" w:eastAsia="Times New Roman" w:hAnsi="Times New Roman" w:cs="Times New Roman"/>
          <w:sz w:val="24"/>
          <w:szCs w:val="24"/>
          <w:lang w:eastAsia="pl-PL"/>
        </w:rPr>
        <w:br/>
        <w:t xml:space="preserve">W ramach umowy ramowej/dynamicznego systemu zakupów dopuszcza się złożenie ofert </w:t>
      </w:r>
      <w:r w:rsidR="00144D30">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lastRenderedPageBreak/>
        <w:t xml:space="preserve">w formie katalogów elektronicznych: </w:t>
      </w:r>
      <w:r w:rsidRPr="00163C3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IV.1.8) Aukcja elektroniczna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Przewidziane jest przeprowadzenie aukcji elektronicznej </w:t>
      </w:r>
      <w:r w:rsidRPr="00163C33">
        <w:rPr>
          <w:rFonts w:ascii="Times New Roman" w:eastAsia="Times New Roman" w:hAnsi="Times New Roman" w:cs="Times New Roman"/>
          <w:i/>
          <w:iCs/>
          <w:sz w:val="24"/>
          <w:szCs w:val="24"/>
          <w:lang w:eastAsia="pl-PL"/>
        </w:rPr>
        <w:t xml:space="preserve">(przetarg nieograniczony, przetarg ograniczony, negocjacje z ogłoszeniem) </w:t>
      </w:r>
      <w:r w:rsidRPr="00163C33">
        <w:rPr>
          <w:rFonts w:ascii="Times New Roman" w:eastAsia="Times New Roman" w:hAnsi="Times New Roman" w:cs="Times New Roman"/>
          <w:sz w:val="24"/>
          <w:szCs w:val="24"/>
          <w:lang w:eastAsia="pl-PL"/>
        </w:rPr>
        <w:t xml:space="preserve">Nie </w:t>
      </w:r>
      <w:r w:rsidRPr="00163C33">
        <w:rPr>
          <w:rFonts w:ascii="Times New Roman" w:eastAsia="Times New Roman" w:hAnsi="Times New Roman" w:cs="Times New Roman"/>
          <w:sz w:val="24"/>
          <w:szCs w:val="24"/>
          <w:lang w:eastAsia="pl-PL"/>
        </w:rPr>
        <w:br/>
        <w:t xml:space="preserve">Należy podać adres strony internetowej, na której aukcja będzie prowadzona: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63C33">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t xml:space="preserve">Nie </w:t>
      </w:r>
      <w:r w:rsidRPr="00163C3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63C33">
        <w:rPr>
          <w:rFonts w:ascii="Times New Roman" w:eastAsia="Times New Roman" w:hAnsi="Times New Roman" w:cs="Times New Roman"/>
          <w:sz w:val="24"/>
          <w:szCs w:val="24"/>
          <w:lang w:eastAsia="pl-PL"/>
        </w:rPr>
        <w:br/>
        <w:t xml:space="preserve">Informacje dotyczące przebiegu aukcji elektronicznej: </w:t>
      </w:r>
      <w:r w:rsidRPr="00163C3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63C3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63C33">
        <w:rPr>
          <w:rFonts w:ascii="Times New Roman" w:eastAsia="Times New Roman" w:hAnsi="Times New Roman" w:cs="Times New Roman"/>
          <w:sz w:val="24"/>
          <w:szCs w:val="24"/>
          <w:lang w:eastAsia="pl-PL"/>
        </w:rPr>
        <w:br/>
        <w:t xml:space="preserve">Wymagania dotyczące rejestracji i identyfikacji wykonawców w aukcji elektronicznej: </w:t>
      </w:r>
      <w:r w:rsidRPr="00163C33">
        <w:rPr>
          <w:rFonts w:ascii="Times New Roman" w:eastAsia="Times New Roman" w:hAnsi="Times New Roman" w:cs="Times New Roman"/>
          <w:sz w:val="24"/>
          <w:szCs w:val="24"/>
          <w:lang w:eastAsia="pl-PL"/>
        </w:rPr>
        <w:br/>
        <w:t xml:space="preserve">Informacje o liczbie etapów aukcji elektronicznej i czasie ich trwania: </w:t>
      </w:r>
      <w:r w:rsidRPr="00163C33">
        <w:rPr>
          <w:rFonts w:ascii="Times New Roman" w:eastAsia="Times New Roman" w:hAnsi="Times New Roman" w:cs="Times New Roman"/>
          <w:sz w:val="24"/>
          <w:szCs w:val="24"/>
          <w:lang w:eastAsia="pl-PL"/>
        </w:rPr>
        <w:br/>
        <w:t xml:space="preserve">Czas trwania: </w:t>
      </w:r>
      <w:r w:rsidRPr="00163C3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63C33">
        <w:rPr>
          <w:rFonts w:ascii="Times New Roman" w:eastAsia="Times New Roman" w:hAnsi="Times New Roman" w:cs="Times New Roman"/>
          <w:sz w:val="24"/>
          <w:szCs w:val="24"/>
          <w:lang w:eastAsia="pl-PL"/>
        </w:rPr>
        <w:br/>
        <w:t xml:space="preserve">Warunki zamknięcia aukcji elektronicznej: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IV.2) KRYTERIA OCENY OFERT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IV.2.1) Kryteria oceny ofert: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IV.2.2) Kryteria</w:t>
      </w:r>
      <w:r w:rsidRPr="00163C3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163C33" w:rsidRPr="00163C33" w14:paraId="00CD75EC" w14:textId="77777777" w:rsidTr="00163C33">
        <w:tc>
          <w:tcPr>
            <w:tcW w:w="0" w:type="auto"/>
            <w:tcBorders>
              <w:top w:val="single" w:sz="6" w:space="0" w:color="000000"/>
              <w:left w:val="single" w:sz="6" w:space="0" w:color="000000"/>
              <w:bottom w:val="single" w:sz="6" w:space="0" w:color="000000"/>
              <w:right w:val="single" w:sz="6" w:space="0" w:color="000000"/>
            </w:tcBorders>
            <w:vAlign w:val="center"/>
            <w:hideMark/>
          </w:tcPr>
          <w:p w14:paraId="1852AD41"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D65F7"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Znaczenie</w:t>
            </w:r>
          </w:p>
        </w:tc>
      </w:tr>
      <w:tr w:rsidR="00163C33" w:rsidRPr="00163C33" w14:paraId="0ED60D35" w14:textId="77777777" w:rsidTr="00163C33">
        <w:tc>
          <w:tcPr>
            <w:tcW w:w="0" w:type="auto"/>
            <w:tcBorders>
              <w:top w:val="single" w:sz="6" w:space="0" w:color="000000"/>
              <w:left w:val="single" w:sz="6" w:space="0" w:color="000000"/>
              <w:bottom w:val="single" w:sz="6" w:space="0" w:color="000000"/>
              <w:right w:val="single" w:sz="6" w:space="0" w:color="000000"/>
            </w:tcBorders>
            <w:vAlign w:val="center"/>
            <w:hideMark/>
          </w:tcPr>
          <w:p w14:paraId="65319342"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Opłata ryczałtowa za obsługe bankową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B317B"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40,00</w:t>
            </w:r>
          </w:p>
        </w:tc>
      </w:tr>
      <w:tr w:rsidR="00163C33" w:rsidRPr="00163C33" w14:paraId="788790B5" w14:textId="77777777" w:rsidTr="00163C33">
        <w:tc>
          <w:tcPr>
            <w:tcW w:w="0" w:type="auto"/>
            <w:tcBorders>
              <w:top w:val="single" w:sz="6" w:space="0" w:color="000000"/>
              <w:left w:val="single" w:sz="6" w:space="0" w:color="000000"/>
              <w:bottom w:val="single" w:sz="6" w:space="0" w:color="000000"/>
              <w:right w:val="single" w:sz="6" w:space="0" w:color="000000"/>
            </w:tcBorders>
            <w:vAlign w:val="center"/>
            <w:hideMark/>
          </w:tcPr>
          <w:p w14:paraId="44C575B5"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Oprocecntowanie środków zgromadzonych na rachunku bieżącym i rachunkach pozostałych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17738"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10,00</w:t>
            </w:r>
          </w:p>
        </w:tc>
      </w:tr>
      <w:tr w:rsidR="00163C33" w:rsidRPr="00163C33" w14:paraId="28D6B130" w14:textId="77777777" w:rsidTr="00163C33">
        <w:tc>
          <w:tcPr>
            <w:tcW w:w="0" w:type="auto"/>
            <w:tcBorders>
              <w:top w:val="single" w:sz="6" w:space="0" w:color="000000"/>
              <w:left w:val="single" w:sz="6" w:space="0" w:color="000000"/>
              <w:bottom w:val="single" w:sz="6" w:space="0" w:color="000000"/>
              <w:right w:val="single" w:sz="6" w:space="0" w:color="000000"/>
            </w:tcBorders>
            <w:vAlign w:val="center"/>
            <w:hideMark/>
          </w:tcPr>
          <w:p w14:paraId="03C76924"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koszt kredytu w rachunku bieżącym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94773"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50,00</w:t>
            </w:r>
          </w:p>
        </w:tc>
      </w:tr>
    </w:tbl>
    <w:p w14:paraId="4F5850EF" w14:textId="52628544"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IV.2.3) Zastosowanie procedury, o której mowa w art. 24aa ust. 1 ustawy Pzp </w:t>
      </w:r>
      <w:r w:rsidRPr="00163C33">
        <w:rPr>
          <w:rFonts w:ascii="Times New Roman" w:eastAsia="Times New Roman" w:hAnsi="Times New Roman" w:cs="Times New Roman"/>
          <w:sz w:val="24"/>
          <w:szCs w:val="24"/>
          <w:lang w:eastAsia="pl-PL"/>
        </w:rPr>
        <w:t xml:space="preserve">(przetarg nieograniczony) </w:t>
      </w:r>
      <w:r w:rsidRPr="00163C33">
        <w:rPr>
          <w:rFonts w:ascii="Times New Roman" w:eastAsia="Times New Roman" w:hAnsi="Times New Roman" w:cs="Times New Roman"/>
          <w:sz w:val="24"/>
          <w:szCs w:val="24"/>
          <w:lang w:eastAsia="pl-PL"/>
        </w:rPr>
        <w:br/>
        <w:t xml:space="preserve">Nie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IV.3) Negocjacje z ogłoszeniem, dialog konkurencyjny, partnerstwo innowacyjne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IV.3.1) Informacje na temat negocjacji z ogłoszeniem</w:t>
      </w:r>
      <w:r w:rsidRPr="00163C33">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t xml:space="preserve">Minimalne wymagania, które muszą spełniać wszystkie oferty: </w:t>
      </w:r>
      <w:r w:rsidRPr="00163C3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63C33">
        <w:rPr>
          <w:rFonts w:ascii="Times New Roman" w:eastAsia="Times New Roman" w:hAnsi="Times New Roman" w:cs="Times New Roman"/>
          <w:sz w:val="24"/>
          <w:szCs w:val="24"/>
          <w:lang w:eastAsia="pl-PL"/>
        </w:rPr>
        <w:br/>
        <w:t xml:space="preserve">Przewidziany jest podział negocjacji na etapy w celu ograniczenia liczby ofert: </w:t>
      </w:r>
      <w:r w:rsidRPr="00163C33">
        <w:rPr>
          <w:rFonts w:ascii="Times New Roman" w:eastAsia="Times New Roman" w:hAnsi="Times New Roman" w:cs="Times New Roman"/>
          <w:sz w:val="24"/>
          <w:szCs w:val="24"/>
          <w:lang w:eastAsia="pl-PL"/>
        </w:rPr>
        <w:br/>
        <w:t xml:space="preserve">Należy podać informacje na temat etapów negocjacji (w tym liczbę etapów): </w:t>
      </w:r>
      <w:r w:rsidRPr="00163C33">
        <w:rPr>
          <w:rFonts w:ascii="Times New Roman" w:eastAsia="Times New Roman" w:hAnsi="Times New Roman" w:cs="Times New Roman"/>
          <w:sz w:val="24"/>
          <w:szCs w:val="24"/>
          <w:lang w:eastAsia="pl-PL"/>
        </w:rPr>
        <w:br/>
        <w:t xml:space="preserve">Informacje dodatkowe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IV.3.2) Informacje na temat dialogu konkurencyjnego</w:t>
      </w:r>
      <w:r w:rsidRPr="00163C33">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63C3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63C33">
        <w:rPr>
          <w:rFonts w:ascii="Times New Roman" w:eastAsia="Times New Roman" w:hAnsi="Times New Roman" w:cs="Times New Roman"/>
          <w:sz w:val="24"/>
          <w:szCs w:val="24"/>
          <w:lang w:eastAsia="pl-PL"/>
        </w:rPr>
        <w:br/>
        <w:t xml:space="preserve">Wstępny harmonogram postępowania: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sz w:val="24"/>
          <w:szCs w:val="24"/>
          <w:lang w:eastAsia="pl-PL"/>
        </w:rPr>
        <w:lastRenderedPageBreak/>
        <w:t xml:space="preserve">Podział dialogu na etapy w celu ograniczenia liczby rozwiązań: </w:t>
      </w:r>
      <w:r w:rsidRPr="00163C33">
        <w:rPr>
          <w:rFonts w:ascii="Times New Roman" w:eastAsia="Times New Roman" w:hAnsi="Times New Roman" w:cs="Times New Roman"/>
          <w:sz w:val="24"/>
          <w:szCs w:val="24"/>
          <w:lang w:eastAsia="pl-PL"/>
        </w:rPr>
        <w:br/>
        <w:t xml:space="preserve">Należy podać informacje na temat etapów dialogu: </w:t>
      </w:r>
      <w:r w:rsidRPr="00163C33">
        <w:rPr>
          <w:rFonts w:ascii="Times New Roman" w:eastAsia="Times New Roman" w:hAnsi="Times New Roman" w:cs="Times New Roman"/>
          <w:sz w:val="24"/>
          <w:szCs w:val="24"/>
          <w:lang w:eastAsia="pl-PL"/>
        </w:rPr>
        <w:br/>
        <w:t xml:space="preserve">Informacje dodatkowe: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IV.3.3) Informacje na temat partnerstwa innowacyjnego</w:t>
      </w:r>
      <w:r w:rsidRPr="00163C33">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63C3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63C33">
        <w:rPr>
          <w:rFonts w:ascii="Times New Roman" w:eastAsia="Times New Roman" w:hAnsi="Times New Roman" w:cs="Times New Roman"/>
          <w:sz w:val="24"/>
          <w:szCs w:val="24"/>
          <w:lang w:eastAsia="pl-PL"/>
        </w:rPr>
        <w:br/>
        <w:t xml:space="preserve">Informacje dodatkowe: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IV.4) Licytacja elektroniczna </w:t>
      </w:r>
      <w:r w:rsidRPr="00163C33">
        <w:rPr>
          <w:rFonts w:ascii="Times New Roman" w:eastAsia="Times New Roman" w:hAnsi="Times New Roman" w:cs="Times New Roman"/>
          <w:sz w:val="24"/>
          <w:szCs w:val="24"/>
          <w:lang w:eastAsia="pl-PL"/>
        </w:rPr>
        <w:br/>
        <w:t xml:space="preserve">Adres strony internetowej, na której będzie prowadzona licytacja elektroniczna: </w:t>
      </w:r>
    </w:p>
    <w:p w14:paraId="0A25BA24"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6462BE55" w14:textId="7FD286B4"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Wymagania dotyczące rejestracji i identyfikacji wykonawców w licytacji elektronicznej, </w:t>
      </w:r>
      <w:r w:rsidR="00144D30">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t xml:space="preserve">w tym wymagania techniczne urządzeń informatycznych: </w:t>
      </w:r>
    </w:p>
    <w:p w14:paraId="3B2CB91E"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3DC67F80"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Informacje o liczbie etapów licytacji elektronicznej i czasie ich trwania: </w:t>
      </w:r>
    </w:p>
    <w:p w14:paraId="031635E8" w14:textId="518E9EBD"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Czas trwania: </w:t>
      </w:r>
      <w:r w:rsidRPr="00163C3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061EC80C" w14:textId="77777777"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Termin składania wniosków o dopuszczenie do udziału w licytacji elektronicznej: </w:t>
      </w:r>
      <w:r w:rsidRPr="00163C33">
        <w:rPr>
          <w:rFonts w:ascii="Times New Roman" w:eastAsia="Times New Roman" w:hAnsi="Times New Roman" w:cs="Times New Roman"/>
          <w:sz w:val="24"/>
          <w:szCs w:val="24"/>
          <w:lang w:eastAsia="pl-PL"/>
        </w:rPr>
        <w:br/>
        <w:t xml:space="preserve">Data: godzina: </w:t>
      </w:r>
      <w:r w:rsidRPr="00163C33">
        <w:rPr>
          <w:rFonts w:ascii="Times New Roman" w:eastAsia="Times New Roman" w:hAnsi="Times New Roman" w:cs="Times New Roman"/>
          <w:sz w:val="24"/>
          <w:szCs w:val="24"/>
          <w:lang w:eastAsia="pl-PL"/>
        </w:rPr>
        <w:br/>
        <w:t xml:space="preserve">Termin otwarcia licytacji elektronicznej: </w:t>
      </w:r>
    </w:p>
    <w:p w14:paraId="1DD1ED9B" w14:textId="3EC2AFAD"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sz w:val="24"/>
          <w:szCs w:val="24"/>
          <w:lang w:eastAsia="pl-PL"/>
        </w:rPr>
        <w:t xml:space="preserve">Termin i warunki zamknięcia licytacji elektronicznej: </w:t>
      </w:r>
      <w:r w:rsidRPr="00163C33">
        <w:rPr>
          <w:rFonts w:ascii="Times New Roman" w:eastAsia="Times New Roman" w:hAnsi="Times New Roman" w:cs="Times New Roman"/>
          <w:sz w:val="24"/>
          <w:szCs w:val="24"/>
          <w:lang w:eastAsia="pl-PL"/>
        </w:rPr>
        <w:br/>
        <w:t xml:space="preserve">Istotne dla stron postanowienia, które zostaną wprowadzone do treści zawieranej umowy </w:t>
      </w:r>
      <w:r w:rsidR="00144D30">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t xml:space="preserve">w sprawie zamówienia publicznego, albo ogólne warunki umowy, albo wzór umowy: </w:t>
      </w:r>
      <w:r w:rsidRPr="00163C33">
        <w:rPr>
          <w:rFonts w:ascii="Times New Roman" w:eastAsia="Times New Roman" w:hAnsi="Times New Roman" w:cs="Times New Roman"/>
          <w:sz w:val="24"/>
          <w:szCs w:val="24"/>
          <w:lang w:eastAsia="pl-PL"/>
        </w:rPr>
        <w:br/>
        <w:t xml:space="preserve">Wymagania dotyczące zabezpieczenia należytego wykonania umowy: </w:t>
      </w:r>
      <w:r w:rsidRPr="00163C33">
        <w:rPr>
          <w:rFonts w:ascii="Times New Roman" w:eastAsia="Times New Roman" w:hAnsi="Times New Roman" w:cs="Times New Roman"/>
          <w:sz w:val="24"/>
          <w:szCs w:val="24"/>
          <w:lang w:eastAsia="pl-PL"/>
        </w:rPr>
        <w:br/>
        <w:t xml:space="preserve">Informacje dodatkowe: </w:t>
      </w:r>
    </w:p>
    <w:p w14:paraId="19950630" w14:textId="4792FF23" w:rsidR="00163C33" w:rsidRPr="00163C33" w:rsidRDefault="00163C33" w:rsidP="00163C33">
      <w:pPr>
        <w:spacing w:after="0" w:line="240" w:lineRule="auto"/>
        <w:rPr>
          <w:rFonts w:ascii="Times New Roman" w:eastAsia="Times New Roman" w:hAnsi="Times New Roman" w:cs="Times New Roman"/>
          <w:sz w:val="24"/>
          <w:szCs w:val="24"/>
          <w:lang w:eastAsia="pl-PL"/>
        </w:rPr>
      </w:pPr>
      <w:r w:rsidRPr="00163C33">
        <w:rPr>
          <w:rFonts w:ascii="Times New Roman" w:eastAsia="Times New Roman" w:hAnsi="Times New Roman" w:cs="Times New Roman"/>
          <w:b/>
          <w:bCs/>
          <w:sz w:val="24"/>
          <w:szCs w:val="24"/>
          <w:lang w:eastAsia="pl-PL"/>
        </w:rPr>
        <w:t>IV.5) ZMIANA UMOWY</w:t>
      </w:r>
      <w:r w:rsidRPr="00163C33">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63C33">
        <w:rPr>
          <w:rFonts w:ascii="Times New Roman" w:eastAsia="Times New Roman" w:hAnsi="Times New Roman" w:cs="Times New Roman"/>
          <w:sz w:val="24"/>
          <w:szCs w:val="24"/>
          <w:lang w:eastAsia="pl-PL"/>
        </w:rPr>
        <w:t xml:space="preserve"> Nie </w:t>
      </w:r>
      <w:r w:rsidRPr="00163C33">
        <w:rPr>
          <w:rFonts w:ascii="Times New Roman" w:eastAsia="Times New Roman" w:hAnsi="Times New Roman" w:cs="Times New Roman"/>
          <w:sz w:val="24"/>
          <w:szCs w:val="24"/>
          <w:lang w:eastAsia="pl-PL"/>
        </w:rPr>
        <w:br/>
        <w:t xml:space="preserve">Należy wskazać zakres, charakter zmian oraz warunki wprowadzenia zmian: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IV.6) INFORMACJE ADMINISTRACYJNE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IV.6.1) Sposób udostępniania informacji o charakterze poufnym </w:t>
      </w:r>
      <w:r w:rsidRPr="00163C33">
        <w:rPr>
          <w:rFonts w:ascii="Times New Roman" w:eastAsia="Times New Roman" w:hAnsi="Times New Roman" w:cs="Times New Roman"/>
          <w:i/>
          <w:iCs/>
          <w:sz w:val="24"/>
          <w:szCs w:val="24"/>
          <w:lang w:eastAsia="pl-PL"/>
        </w:rPr>
        <w:t xml:space="preserve">(jeżeli dotyczy):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Środki służące ochronie informacji o charakterze poufnym</w:t>
      </w:r>
      <w:r w:rsidRPr="00163C33">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IV.6.2) Termin składania ofert lub wniosków o dopuszczenie do udziału </w:t>
      </w:r>
      <w:r w:rsidR="00144D30">
        <w:rPr>
          <w:rFonts w:ascii="Times New Roman" w:eastAsia="Times New Roman" w:hAnsi="Times New Roman" w:cs="Times New Roman"/>
          <w:b/>
          <w:bCs/>
          <w:sz w:val="24"/>
          <w:szCs w:val="24"/>
          <w:lang w:eastAsia="pl-PL"/>
        </w:rPr>
        <w:t xml:space="preserve">                                       </w:t>
      </w:r>
      <w:r w:rsidRPr="00163C33">
        <w:rPr>
          <w:rFonts w:ascii="Times New Roman" w:eastAsia="Times New Roman" w:hAnsi="Times New Roman" w:cs="Times New Roman"/>
          <w:b/>
          <w:bCs/>
          <w:sz w:val="24"/>
          <w:szCs w:val="24"/>
          <w:lang w:eastAsia="pl-PL"/>
        </w:rPr>
        <w:t xml:space="preserve">w postępowaniu: </w:t>
      </w:r>
      <w:r w:rsidRPr="00163C33">
        <w:rPr>
          <w:rFonts w:ascii="Times New Roman" w:eastAsia="Times New Roman" w:hAnsi="Times New Roman" w:cs="Times New Roman"/>
          <w:sz w:val="24"/>
          <w:szCs w:val="24"/>
          <w:lang w:eastAsia="pl-PL"/>
        </w:rPr>
        <w:br/>
        <w:t xml:space="preserve">Data: 2020-11-10, godzina: 10:00, </w:t>
      </w:r>
      <w:r w:rsidRPr="00163C3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63C33">
        <w:rPr>
          <w:rFonts w:ascii="Times New Roman" w:eastAsia="Times New Roman" w:hAnsi="Times New Roman" w:cs="Times New Roman"/>
          <w:sz w:val="24"/>
          <w:szCs w:val="24"/>
          <w:lang w:eastAsia="pl-PL"/>
        </w:rPr>
        <w:br/>
        <w:t xml:space="preserve">Nie </w:t>
      </w:r>
      <w:r w:rsidRPr="00163C33">
        <w:rPr>
          <w:rFonts w:ascii="Times New Roman" w:eastAsia="Times New Roman" w:hAnsi="Times New Roman" w:cs="Times New Roman"/>
          <w:sz w:val="24"/>
          <w:szCs w:val="24"/>
          <w:lang w:eastAsia="pl-PL"/>
        </w:rPr>
        <w:br/>
        <w:t xml:space="preserve">Wskazać powody: </w:t>
      </w:r>
      <w:r w:rsidRPr="00163C3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63C33">
        <w:rPr>
          <w:rFonts w:ascii="Times New Roman" w:eastAsia="Times New Roman" w:hAnsi="Times New Roman" w:cs="Times New Roman"/>
          <w:sz w:val="24"/>
          <w:szCs w:val="24"/>
          <w:lang w:eastAsia="pl-PL"/>
        </w:rPr>
        <w:br/>
        <w:t xml:space="preserve">&gt; język polski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IV.6.3) Termin związania ofertą: </w:t>
      </w:r>
      <w:r w:rsidRPr="00163C33">
        <w:rPr>
          <w:rFonts w:ascii="Times New Roman" w:eastAsia="Times New Roman" w:hAnsi="Times New Roman" w:cs="Times New Roman"/>
          <w:sz w:val="24"/>
          <w:szCs w:val="24"/>
          <w:lang w:eastAsia="pl-PL"/>
        </w:rPr>
        <w:t xml:space="preserve">do: okres w dniach: 30 (od ostatecznego terminu składania ofert)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 xml:space="preserve">IV.6.4) Przewiduje się unieważnienie postępowania o udzielenie zamówienia, </w:t>
      </w:r>
      <w:r w:rsidR="00144D30">
        <w:rPr>
          <w:rFonts w:ascii="Times New Roman" w:eastAsia="Times New Roman" w:hAnsi="Times New Roman" w:cs="Times New Roman"/>
          <w:b/>
          <w:bCs/>
          <w:sz w:val="24"/>
          <w:szCs w:val="24"/>
          <w:lang w:eastAsia="pl-PL"/>
        </w:rPr>
        <w:t xml:space="preserve">                            </w:t>
      </w:r>
      <w:r w:rsidRPr="00163C33">
        <w:rPr>
          <w:rFonts w:ascii="Times New Roman" w:eastAsia="Times New Roman" w:hAnsi="Times New Roman" w:cs="Times New Roman"/>
          <w:b/>
          <w:bCs/>
          <w:sz w:val="24"/>
          <w:szCs w:val="24"/>
          <w:lang w:eastAsia="pl-PL"/>
        </w:rPr>
        <w:lastRenderedPageBreak/>
        <w:t>w przypadku nieprzyznania środków, które miały być przeznaczone na sfinansowanie całości lub części zamówienia:</w:t>
      </w:r>
      <w:r w:rsidRPr="00163C33">
        <w:rPr>
          <w:rFonts w:ascii="Times New Roman" w:eastAsia="Times New Roman" w:hAnsi="Times New Roman" w:cs="Times New Roman"/>
          <w:sz w:val="24"/>
          <w:szCs w:val="24"/>
          <w:lang w:eastAsia="pl-PL"/>
        </w:rPr>
        <w:t xml:space="preserve"> Nie </w:t>
      </w:r>
      <w:r w:rsidRPr="00163C33">
        <w:rPr>
          <w:rFonts w:ascii="Times New Roman" w:eastAsia="Times New Roman" w:hAnsi="Times New Roman" w:cs="Times New Roman"/>
          <w:sz w:val="24"/>
          <w:szCs w:val="24"/>
          <w:lang w:eastAsia="pl-PL"/>
        </w:rPr>
        <w:br/>
      </w:r>
      <w:r w:rsidRPr="00163C33">
        <w:rPr>
          <w:rFonts w:ascii="Times New Roman" w:eastAsia="Times New Roman" w:hAnsi="Times New Roman" w:cs="Times New Roman"/>
          <w:b/>
          <w:bCs/>
          <w:sz w:val="24"/>
          <w:szCs w:val="24"/>
          <w:lang w:eastAsia="pl-PL"/>
        </w:rPr>
        <w:t>IV.6.5) Informacje dodatkowe:</w:t>
      </w:r>
      <w:r w:rsidRPr="00163C33">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br/>
        <w:t xml:space="preserve">Klauzula informacyjna : 1.Zgodnie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144D30">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t xml:space="preserve">o ochronie danych) (Dz. Urz. UE L 119 z 04.05.2016, str. 1), dalej „RODO”, informuję, że: •administratorem Pani/Pana danych osobowych jest Gmina Gronowo Elbląskie z siedzibą </w:t>
      </w:r>
      <w:r w:rsidR="00144D30">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t xml:space="preserve">w Urzędzie Gminy Gronowo Elbląskie, ul. Łączności 3, 82-335 Gronowo Elbląskie, reprezentowana przez Wójta Gminy Gronowo Elbląskie, tel. 55 231 56 13, fax 55 231 56 23, e-mail: gminagronowo@gminagronowo; •inspektorem ochrony danych osobowych w Gminie Gronowo Elbląskie jest Pan Jarosław Krupski, kontakt: listownie na adres: ul. Łączności 3, 82-335 Gronowo Elbląskie, e-mail: iod@gminagronowo.pl; •Pani/Pana dane osobowe przetwarzane będą na podstawie art. 6 ust. 1 lit. c RODO w celu związanym z postępowaniem o udzielenie zamówienia publicznego na Wykonanie zadania pod nazwą „Obsługa bankowa budżetu Gminy Gronowo Elbląskie oraz jednostek organizacyjnych podległych gminie” prowadzonym w trybie przetargu nieograniczonym; •odbiorcami Pani/Pana danych osobowych będą osoby lub podmioty, którym udostępniona zostanie dokumentacja postępowania w oparciu o art. 8 oraz art. 96 ust. 3 ustawy z dnia 29 stycznia 2004 r. – Prawo zamówień publicznych (j. t. Dz. U. z 2019r. poz. 1843 ze zm.), dalej „ustawa Pzp”; •Pani/Pana dane osobowe będą przechowywane, zgodnie z art. 97 ust. 1 ustawy Pzp, przez okres 4 lat od dnia zakończenia postępowania o udzielenie zamówienia, a jeżeli czas trwania umowy przekracza 4 lata, okres przechowywania obejmuje cały czas trwania umowy; •obowiązek podania przez Panią/Pana danych osobowych bezpośrednio Pani/Pana dotyczących jest wymogiem ustawowym określonym w przepisach ustawy Pzp, związanym </w:t>
      </w:r>
      <w:r w:rsidR="00144D30">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t xml:space="preserve">z udziałem w postępowaniu o udzielenie zamówienia publicznego; konsekwencje niepodania określonych danych wynikają z ustawy Pzp; •w odniesieniu do Pani/Pana danych osobowych decyzje nie będą podejmowane w sposób zautomatyzowany, stosowanie do art. 22 RODO; •posiada Pani/Pan: •na podstawie art. 15 RODO prawo dostępu do danych osobowych Pani/Pana dotyczących; •na podstawie art. 16 RODO prawo do sprostowania Pani/Pana danych osobowych **;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•nie przysługuje Pani/Panu: •w związku z art. 17 ust. 3 lit. b, d lub 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 2.Jednocześnie Gmina Gronowo Elbląskie przypomina o ciążącym na Pani/Panu obowiązku informacyjnym wynikającym z art. 14 RODO względem osób fizycznych, których dane przekazane zostaną Zamawiającemu </w:t>
      </w:r>
      <w:r w:rsidR="00144D30">
        <w:rPr>
          <w:rFonts w:ascii="Times New Roman" w:eastAsia="Times New Roman" w:hAnsi="Times New Roman" w:cs="Times New Roman"/>
          <w:sz w:val="24"/>
          <w:szCs w:val="24"/>
          <w:lang w:eastAsia="pl-PL"/>
        </w:rPr>
        <w:t xml:space="preserve">                     </w:t>
      </w:r>
      <w:r w:rsidRPr="00163C33">
        <w:rPr>
          <w:rFonts w:ascii="Times New Roman" w:eastAsia="Times New Roman" w:hAnsi="Times New Roman" w:cs="Times New Roman"/>
          <w:sz w:val="24"/>
          <w:szCs w:val="24"/>
          <w:lang w:eastAsia="pl-PL"/>
        </w:rPr>
        <w:t xml:space="preserve">w związku z prowadzonym postępowaniem i które Zamawiający pośrednio pozyska od Wykonawcy biorącego udział w postępowaniu, chyba że ma zastosowanie co najmniej jedno wyłączenie, o których mowa w art. 14 ust. 5 RODIO. ____________________ * Wyjaśnienie: informacja w tym zakresie jest wymagana, jeżeli w odniesieniu do danego administratora lub podmiotu przetwarzającego istnieje obowiązek wyznaczenia inspektora ochrony danych osobowych. ** Wyjaśnienie: skorzystanie z prawa do sprostowania nie może skutkować zmianą wyniku postępowania o udzielenie zamówienia publicznego ani zmianą postanowień umowy w zakresie niezgodnym z ustawą Pzp oraz nie może naruszać </w:t>
      </w:r>
      <w:r w:rsidRPr="00163C33">
        <w:rPr>
          <w:rFonts w:ascii="Times New Roman" w:eastAsia="Times New Roman" w:hAnsi="Times New Roman" w:cs="Times New Roman"/>
          <w:sz w:val="24"/>
          <w:szCs w:val="24"/>
          <w:lang w:eastAsia="pl-PL"/>
        </w:rPr>
        <w:lastRenderedPageBreak/>
        <w:t xml:space="preserve">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3436661F" w14:textId="32777274" w:rsidR="00163C33" w:rsidRDefault="00163C33"/>
    <w:p w14:paraId="417CBF04" w14:textId="77777777" w:rsidR="00163C33" w:rsidRDefault="00163C33" w:rsidP="00163C33">
      <w:pPr>
        <w:tabs>
          <w:tab w:val="center" w:pos="4536"/>
          <w:tab w:val="right" w:pos="9072"/>
        </w:tabs>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WÓJT  GMINY</w:t>
      </w:r>
    </w:p>
    <w:p w14:paraId="69B8C67B" w14:textId="541A81E1" w:rsidR="00163C33" w:rsidRDefault="00163C33" w:rsidP="00163C33">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144D30">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Marcin Ślęzak</w:t>
      </w:r>
    </w:p>
    <w:p w14:paraId="2B6E9905" w14:textId="77777777" w:rsidR="00163C33" w:rsidRDefault="00163C33"/>
    <w:sectPr w:rsidR="00163C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33"/>
    <w:rsid w:val="00144D30"/>
    <w:rsid w:val="00163C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D886E"/>
  <w15:chartTrackingRefBased/>
  <w15:docId w15:val="{245632B3-3A82-436C-95E7-82F2CFC3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44D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4D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34306">
      <w:bodyDiv w:val="1"/>
      <w:marLeft w:val="0"/>
      <w:marRight w:val="0"/>
      <w:marTop w:val="0"/>
      <w:marBottom w:val="0"/>
      <w:divBdr>
        <w:top w:val="none" w:sz="0" w:space="0" w:color="auto"/>
        <w:left w:val="none" w:sz="0" w:space="0" w:color="auto"/>
        <w:bottom w:val="none" w:sz="0" w:space="0" w:color="auto"/>
        <w:right w:val="none" w:sz="0" w:space="0" w:color="auto"/>
      </w:divBdr>
    </w:div>
    <w:div w:id="1908374669">
      <w:bodyDiv w:val="1"/>
      <w:marLeft w:val="0"/>
      <w:marRight w:val="0"/>
      <w:marTop w:val="0"/>
      <w:marBottom w:val="0"/>
      <w:divBdr>
        <w:top w:val="none" w:sz="0" w:space="0" w:color="auto"/>
        <w:left w:val="none" w:sz="0" w:space="0" w:color="auto"/>
        <w:bottom w:val="none" w:sz="0" w:space="0" w:color="auto"/>
        <w:right w:val="none" w:sz="0" w:space="0" w:color="auto"/>
      </w:divBdr>
      <w:divsChild>
        <w:div w:id="326322701">
          <w:marLeft w:val="0"/>
          <w:marRight w:val="0"/>
          <w:marTop w:val="0"/>
          <w:marBottom w:val="0"/>
          <w:divBdr>
            <w:top w:val="none" w:sz="0" w:space="0" w:color="auto"/>
            <w:left w:val="none" w:sz="0" w:space="0" w:color="auto"/>
            <w:bottom w:val="none" w:sz="0" w:space="0" w:color="auto"/>
            <w:right w:val="none" w:sz="0" w:space="0" w:color="auto"/>
          </w:divBdr>
          <w:divsChild>
            <w:div w:id="1663460008">
              <w:marLeft w:val="0"/>
              <w:marRight w:val="0"/>
              <w:marTop w:val="0"/>
              <w:marBottom w:val="0"/>
              <w:divBdr>
                <w:top w:val="none" w:sz="0" w:space="0" w:color="auto"/>
                <w:left w:val="none" w:sz="0" w:space="0" w:color="auto"/>
                <w:bottom w:val="none" w:sz="0" w:space="0" w:color="auto"/>
                <w:right w:val="none" w:sz="0" w:space="0" w:color="auto"/>
              </w:divBdr>
            </w:div>
            <w:div w:id="1996571228">
              <w:marLeft w:val="0"/>
              <w:marRight w:val="0"/>
              <w:marTop w:val="0"/>
              <w:marBottom w:val="0"/>
              <w:divBdr>
                <w:top w:val="none" w:sz="0" w:space="0" w:color="auto"/>
                <w:left w:val="none" w:sz="0" w:space="0" w:color="auto"/>
                <w:bottom w:val="none" w:sz="0" w:space="0" w:color="auto"/>
                <w:right w:val="none" w:sz="0" w:space="0" w:color="auto"/>
              </w:divBdr>
            </w:div>
            <w:div w:id="1899899756">
              <w:marLeft w:val="0"/>
              <w:marRight w:val="0"/>
              <w:marTop w:val="0"/>
              <w:marBottom w:val="0"/>
              <w:divBdr>
                <w:top w:val="none" w:sz="0" w:space="0" w:color="auto"/>
                <w:left w:val="none" w:sz="0" w:space="0" w:color="auto"/>
                <w:bottom w:val="none" w:sz="0" w:space="0" w:color="auto"/>
                <w:right w:val="none" w:sz="0" w:space="0" w:color="auto"/>
              </w:divBdr>
              <w:divsChild>
                <w:div w:id="1446650999">
                  <w:marLeft w:val="0"/>
                  <w:marRight w:val="0"/>
                  <w:marTop w:val="0"/>
                  <w:marBottom w:val="0"/>
                  <w:divBdr>
                    <w:top w:val="none" w:sz="0" w:space="0" w:color="auto"/>
                    <w:left w:val="none" w:sz="0" w:space="0" w:color="auto"/>
                    <w:bottom w:val="none" w:sz="0" w:space="0" w:color="auto"/>
                    <w:right w:val="none" w:sz="0" w:space="0" w:color="auto"/>
                  </w:divBdr>
                </w:div>
              </w:divsChild>
            </w:div>
            <w:div w:id="392974228">
              <w:marLeft w:val="0"/>
              <w:marRight w:val="0"/>
              <w:marTop w:val="0"/>
              <w:marBottom w:val="0"/>
              <w:divBdr>
                <w:top w:val="none" w:sz="0" w:space="0" w:color="auto"/>
                <w:left w:val="none" w:sz="0" w:space="0" w:color="auto"/>
                <w:bottom w:val="none" w:sz="0" w:space="0" w:color="auto"/>
                <w:right w:val="none" w:sz="0" w:space="0" w:color="auto"/>
              </w:divBdr>
              <w:divsChild>
                <w:div w:id="1641766856">
                  <w:marLeft w:val="0"/>
                  <w:marRight w:val="0"/>
                  <w:marTop w:val="0"/>
                  <w:marBottom w:val="0"/>
                  <w:divBdr>
                    <w:top w:val="none" w:sz="0" w:space="0" w:color="auto"/>
                    <w:left w:val="none" w:sz="0" w:space="0" w:color="auto"/>
                    <w:bottom w:val="none" w:sz="0" w:space="0" w:color="auto"/>
                    <w:right w:val="none" w:sz="0" w:space="0" w:color="auto"/>
                  </w:divBdr>
                </w:div>
              </w:divsChild>
            </w:div>
            <w:div w:id="298153237">
              <w:marLeft w:val="0"/>
              <w:marRight w:val="0"/>
              <w:marTop w:val="0"/>
              <w:marBottom w:val="0"/>
              <w:divBdr>
                <w:top w:val="none" w:sz="0" w:space="0" w:color="auto"/>
                <w:left w:val="none" w:sz="0" w:space="0" w:color="auto"/>
                <w:bottom w:val="none" w:sz="0" w:space="0" w:color="auto"/>
                <w:right w:val="none" w:sz="0" w:space="0" w:color="auto"/>
              </w:divBdr>
              <w:divsChild>
                <w:div w:id="317806968">
                  <w:marLeft w:val="0"/>
                  <w:marRight w:val="0"/>
                  <w:marTop w:val="0"/>
                  <w:marBottom w:val="0"/>
                  <w:divBdr>
                    <w:top w:val="none" w:sz="0" w:space="0" w:color="auto"/>
                    <w:left w:val="none" w:sz="0" w:space="0" w:color="auto"/>
                    <w:bottom w:val="none" w:sz="0" w:space="0" w:color="auto"/>
                    <w:right w:val="none" w:sz="0" w:space="0" w:color="auto"/>
                  </w:divBdr>
                </w:div>
                <w:div w:id="1929343631">
                  <w:marLeft w:val="0"/>
                  <w:marRight w:val="0"/>
                  <w:marTop w:val="0"/>
                  <w:marBottom w:val="0"/>
                  <w:divBdr>
                    <w:top w:val="none" w:sz="0" w:space="0" w:color="auto"/>
                    <w:left w:val="none" w:sz="0" w:space="0" w:color="auto"/>
                    <w:bottom w:val="none" w:sz="0" w:space="0" w:color="auto"/>
                    <w:right w:val="none" w:sz="0" w:space="0" w:color="auto"/>
                  </w:divBdr>
                </w:div>
                <w:div w:id="1975017758">
                  <w:marLeft w:val="0"/>
                  <w:marRight w:val="0"/>
                  <w:marTop w:val="0"/>
                  <w:marBottom w:val="0"/>
                  <w:divBdr>
                    <w:top w:val="none" w:sz="0" w:space="0" w:color="auto"/>
                    <w:left w:val="none" w:sz="0" w:space="0" w:color="auto"/>
                    <w:bottom w:val="none" w:sz="0" w:space="0" w:color="auto"/>
                    <w:right w:val="none" w:sz="0" w:space="0" w:color="auto"/>
                  </w:divBdr>
                </w:div>
                <w:div w:id="1497914421">
                  <w:marLeft w:val="0"/>
                  <w:marRight w:val="0"/>
                  <w:marTop w:val="0"/>
                  <w:marBottom w:val="0"/>
                  <w:divBdr>
                    <w:top w:val="none" w:sz="0" w:space="0" w:color="auto"/>
                    <w:left w:val="none" w:sz="0" w:space="0" w:color="auto"/>
                    <w:bottom w:val="none" w:sz="0" w:space="0" w:color="auto"/>
                    <w:right w:val="none" w:sz="0" w:space="0" w:color="auto"/>
                  </w:divBdr>
                </w:div>
              </w:divsChild>
            </w:div>
            <w:div w:id="1184510873">
              <w:marLeft w:val="0"/>
              <w:marRight w:val="0"/>
              <w:marTop w:val="0"/>
              <w:marBottom w:val="0"/>
              <w:divBdr>
                <w:top w:val="none" w:sz="0" w:space="0" w:color="auto"/>
                <w:left w:val="none" w:sz="0" w:space="0" w:color="auto"/>
                <w:bottom w:val="none" w:sz="0" w:space="0" w:color="auto"/>
                <w:right w:val="none" w:sz="0" w:space="0" w:color="auto"/>
              </w:divBdr>
              <w:divsChild>
                <w:div w:id="1632050149">
                  <w:marLeft w:val="0"/>
                  <w:marRight w:val="0"/>
                  <w:marTop w:val="0"/>
                  <w:marBottom w:val="0"/>
                  <w:divBdr>
                    <w:top w:val="none" w:sz="0" w:space="0" w:color="auto"/>
                    <w:left w:val="none" w:sz="0" w:space="0" w:color="auto"/>
                    <w:bottom w:val="none" w:sz="0" w:space="0" w:color="auto"/>
                    <w:right w:val="none" w:sz="0" w:space="0" w:color="auto"/>
                  </w:divBdr>
                </w:div>
                <w:div w:id="1055080123">
                  <w:marLeft w:val="0"/>
                  <w:marRight w:val="0"/>
                  <w:marTop w:val="0"/>
                  <w:marBottom w:val="0"/>
                  <w:divBdr>
                    <w:top w:val="none" w:sz="0" w:space="0" w:color="auto"/>
                    <w:left w:val="none" w:sz="0" w:space="0" w:color="auto"/>
                    <w:bottom w:val="none" w:sz="0" w:space="0" w:color="auto"/>
                    <w:right w:val="none" w:sz="0" w:space="0" w:color="auto"/>
                  </w:divBdr>
                </w:div>
                <w:div w:id="493030656">
                  <w:marLeft w:val="0"/>
                  <w:marRight w:val="0"/>
                  <w:marTop w:val="0"/>
                  <w:marBottom w:val="0"/>
                  <w:divBdr>
                    <w:top w:val="none" w:sz="0" w:space="0" w:color="auto"/>
                    <w:left w:val="none" w:sz="0" w:space="0" w:color="auto"/>
                    <w:bottom w:val="none" w:sz="0" w:space="0" w:color="auto"/>
                    <w:right w:val="none" w:sz="0" w:space="0" w:color="auto"/>
                  </w:divBdr>
                </w:div>
                <w:div w:id="1348481541">
                  <w:marLeft w:val="0"/>
                  <w:marRight w:val="0"/>
                  <w:marTop w:val="0"/>
                  <w:marBottom w:val="0"/>
                  <w:divBdr>
                    <w:top w:val="none" w:sz="0" w:space="0" w:color="auto"/>
                    <w:left w:val="none" w:sz="0" w:space="0" w:color="auto"/>
                    <w:bottom w:val="none" w:sz="0" w:space="0" w:color="auto"/>
                    <w:right w:val="none" w:sz="0" w:space="0" w:color="auto"/>
                  </w:divBdr>
                </w:div>
                <w:div w:id="259022348">
                  <w:marLeft w:val="0"/>
                  <w:marRight w:val="0"/>
                  <w:marTop w:val="0"/>
                  <w:marBottom w:val="0"/>
                  <w:divBdr>
                    <w:top w:val="none" w:sz="0" w:space="0" w:color="auto"/>
                    <w:left w:val="none" w:sz="0" w:space="0" w:color="auto"/>
                    <w:bottom w:val="none" w:sz="0" w:space="0" w:color="auto"/>
                    <w:right w:val="none" w:sz="0" w:space="0" w:color="auto"/>
                  </w:divBdr>
                </w:div>
                <w:div w:id="621158597">
                  <w:marLeft w:val="0"/>
                  <w:marRight w:val="0"/>
                  <w:marTop w:val="0"/>
                  <w:marBottom w:val="0"/>
                  <w:divBdr>
                    <w:top w:val="none" w:sz="0" w:space="0" w:color="auto"/>
                    <w:left w:val="none" w:sz="0" w:space="0" w:color="auto"/>
                    <w:bottom w:val="none" w:sz="0" w:space="0" w:color="auto"/>
                    <w:right w:val="none" w:sz="0" w:space="0" w:color="auto"/>
                  </w:divBdr>
                </w:div>
                <w:div w:id="763841143">
                  <w:marLeft w:val="0"/>
                  <w:marRight w:val="0"/>
                  <w:marTop w:val="0"/>
                  <w:marBottom w:val="0"/>
                  <w:divBdr>
                    <w:top w:val="none" w:sz="0" w:space="0" w:color="auto"/>
                    <w:left w:val="none" w:sz="0" w:space="0" w:color="auto"/>
                    <w:bottom w:val="none" w:sz="0" w:space="0" w:color="auto"/>
                    <w:right w:val="none" w:sz="0" w:space="0" w:color="auto"/>
                  </w:divBdr>
                </w:div>
              </w:divsChild>
            </w:div>
            <w:div w:id="1649549519">
              <w:marLeft w:val="0"/>
              <w:marRight w:val="0"/>
              <w:marTop w:val="0"/>
              <w:marBottom w:val="0"/>
              <w:divBdr>
                <w:top w:val="none" w:sz="0" w:space="0" w:color="auto"/>
                <w:left w:val="none" w:sz="0" w:space="0" w:color="auto"/>
                <w:bottom w:val="none" w:sz="0" w:space="0" w:color="auto"/>
                <w:right w:val="none" w:sz="0" w:space="0" w:color="auto"/>
              </w:divBdr>
              <w:divsChild>
                <w:div w:id="2053841990">
                  <w:marLeft w:val="0"/>
                  <w:marRight w:val="0"/>
                  <w:marTop w:val="0"/>
                  <w:marBottom w:val="0"/>
                  <w:divBdr>
                    <w:top w:val="none" w:sz="0" w:space="0" w:color="auto"/>
                    <w:left w:val="none" w:sz="0" w:space="0" w:color="auto"/>
                    <w:bottom w:val="none" w:sz="0" w:space="0" w:color="auto"/>
                    <w:right w:val="none" w:sz="0" w:space="0" w:color="auto"/>
                  </w:divBdr>
                </w:div>
                <w:div w:id="487478265">
                  <w:marLeft w:val="0"/>
                  <w:marRight w:val="0"/>
                  <w:marTop w:val="0"/>
                  <w:marBottom w:val="0"/>
                  <w:divBdr>
                    <w:top w:val="none" w:sz="0" w:space="0" w:color="auto"/>
                    <w:left w:val="none" w:sz="0" w:space="0" w:color="auto"/>
                    <w:bottom w:val="none" w:sz="0" w:space="0" w:color="auto"/>
                    <w:right w:val="none" w:sz="0" w:space="0" w:color="auto"/>
                  </w:divBdr>
                </w:div>
              </w:divsChild>
            </w:div>
            <w:div w:id="55475105">
              <w:marLeft w:val="0"/>
              <w:marRight w:val="0"/>
              <w:marTop w:val="0"/>
              <w:marBottom w:val="0"/>
              <w:divBdr>
                <w:top w:val="none" w:sz="0" w:space="0" w:color="auto"/>
                <w:left w:val="none" w:sz="0" w:space="0" w:color="auto"/>
                <w:bottom w:val="none" w:sz="0" w:space="0" w:color="auto"/>
                <w:right w:val="none" w:sz="0" w:space="0" w:color="auto"/>
              </w:divBdr>
              <w:divsChild>
                <w:div w:id="1114793047">
                  <w:marLeft w:val="0"/>
                  <w:marRight w:val="0"/>
                  <w:marTop w:val="0"/>
                  <w:marBottom w:val="0"/>
                  <w:divBdr>
                    <w:top w:val="none" w:sz="0" w:space="0" w:color="auto"/>
                    <w:left w:val="none" w:sz="0" w:space="0" w:color="auto"/>
                    <w:bottom w:val="none" w:sz="0" w:space="0" w:color="auto"/>
                    <w:right w:val="none" w:sz="0" w:space="0" w:color="auto"/>
                  </w:divBdr>
                </w:div>
                <w:div w:id="1943566693">
                  <w:marLeft w:val="0"/>
                  <w:marRight w:val="0"/>
                  <w:marTop w:val="0"/>
                  <w:marBottom w:val="0"/>
                  <w:divBdr>
                    <w:top w:val="none" w:sz="0" w:space="0" w:color="auto"/>
                    <w:left w:val="none" w:sz="0" w:space="0" w:color="auto"/>
                    <w:bottom w:val="none" w:sz="0" w:space="0" w:color="auto"/>
                    <w:right w:val="none" w:sz="0" w:space="0" w:color="auto"/>
                  </w:divBdr>
                </w:div>
                <w:div w:id="919021006">
                  <w:marLeft w:val="0"/>
                  <w:marRight w:val="0"/>
                  <w:marTop w:val="0"/>
                  <w:marBottom w:val="0"/>
                  <w:divBdr>
                    <w:top w:val="none" w:sz="0" w:space="0" w:color="auto"/>
                    <w:left w:val="none" w:sz="0" w:space="0" w:color="auto"/>
                    <w:bottom w:val="none" w:sz="0" w:space="0" w:color="auto"/>
                    <w:right w:val="none" w:sz="0" w:space="0" w:color="auto"/>
                  </w:divBdr>
                </w:div>
                <w:div w:id="1612737356">
                  <w:marLeft w:val="0"/>
                  <w:marRight w:val="0"/>
                  <w:marTop w:val="0"/>
                  <w:marBottom w:val="0"/>
                  <w:divBdr>
                    <w:top w:val="none" w:sz="0" w:space="0" w:color="auto"/>
                    <w:left w:val="none" w:sz="0" w:space="0" w:color="auto"/>
                    <w:bottom w:val="none" w:sz="0" w:space="0" w:color="auto"/>
                    <w:right w:val="none" w:sz="0" w:space="0" w:color="auto"/>
                  </w:divBdr>
                </w:div>
                <w:div w:id="1865629043">
                  <w:marLeft w:val="0"/>
                  <w:marRight w:val="0"/>
                  <w:marTop w:val="0"/>
                  <w:marBottom w:val="0"/>
                  <w:divBdr>
                    <w:top w:val="none" w:sz="0" w:space="0" w:color="auto"/>
                    <w:left w:val="none" w:sz="0" w:space="0" w:color="auto"/>
                    <w:bottom w:val="none" w:sz="0" w:space="0" w:color="auto"/>
                    <w:right w:val="none" w:sz="0" w:space="0" w:color="auto"/>
                  </w:divBdr>
                </w:div>
              </w:divsChild>
            </w:div>
            <w:div w:id="793255505">
              <w:marLeft w:val="0"/>
              <w:marRight w:val="0"/>
              <w:marTop w:val="0"/>
              <w:marBottom w:val="0"/>
              <w:divBdr>
                <w:top w:val="none" w:sz="0" w:space="0" w:color="auto"/>
                <w:left w:val="none" w:sz="0" w:space="0" w:color="auto"/>
                <w:bottom w:val="none" w:sz="0" w:space="0" w:color="auto"/>
                <w:right w:val="none" w:sz="0" w:space="0" w:color="auto"/>
              </w:divBdr>
              <w:divsChild>
                <w:div w:id="181363952">
                  <w:marLeft w:val="0"/>
                  <w:marRight w:val="0"/>
                  <w:marTop w:val="0"/>
                  <w:marBottom w:val="0"/>
                  <w:divBdr>
                    <w:top w:val="none" w:sz="0" w:space="0" w:color="auto"/>
                    <w:left w:val="none" w:sz="0" w:space="0" w:color="auto"/>
                    <w:bottom w:val="none" w:sz="0" w:space="0" w:color="auto"/>
                    <w:right w:val="none" w:sz="0" w:space="0" w:color="auto"/>
                  </w:divBdr>
                </w:div>
                <w:div w:id="1679696511">
                  <w:marLeft w:val="0"/>
                  <w:marRight w:val="0"/>
                  <w:marTop w:val="0"/>
                  <w:marBottom w:val="0"/>
                  <w:divBdr>
                    <w:top w:val="none" w:sz="0" w:space="0" w:color="auto"/>
                    <w:left w:val="none" w:sz="0" w:space="0" w:color="auto"/>
                    <w:bottom w:val="none" w:sz="0" w:space="0" w:color="auto"/>
                    <w:right w:val="none" w:sz="0" w:space="0" w:color="auto"/>
                  </w:divBdr>
                </w:div>
                <w:div w:id="1835877000">
                  <w:marLeft w:val="0"/>
                  <w:marRight w:val="0"/>
                  <w:marTop w:val="0"/>
                  <w:marBottom w:val="0"/>
                  <w:divBdr>
                    <w:top w:val="none" w:sz="0" w:space="0" w:color="auto"/>
                    <w:left w:val="none" w:sz="0" w:space="0" w:color="auto"/>
                    <w:bottom w:val="none" w:sz="0" w:space="0" w:color="auto"/>
                    <w:right w:val="none" w:sz="0" w:space="0" w:color="auto"/>
                  </w:divBdr>
                </w:div>
                <w:div w:id="45683397">
                  <w:marLeft w:val="0"/>
                  <w:marRight w:val="0"/>
                  <w:marTop w:val="0"/>
                  <w:marBottom w:val="0"/>
                  <w:divBdr>
                    <w:top w:val="none" w:sz="0" w:space="0" w:color="auto"/>
                    <w:left w:val="none" w:sz="0" w:space="0" w:color="auto"/>
                    <w:bottom w:val="none" w:sz="0" w:space="0" w:color="auto"/>
                    <w:right w:val="none" w:sz="0" w:space="0" w:color="auto"/>
                  </w:divBdr>
                </w:div>
                <w:div w:id="254631316">
                  <w:marLeft w:val="0"/>
                  <w:marRight w:val="0"/>
                  <w:marTop w:val="0"/>
                  <w:marBottom w:val="0"/>
                  <w:divBdr>
                    <w:top w:val="none" w:sz="0" w:space="0" w:color="auto"/>
                    <w:left w:val="none" w:sz="0" w:space="0" w:color="auto"/>
                    <w:bottom w:val="none" w:sz="0" w:space="0" w:color="auto"/>
                    <w:right w:val="none" w:sz="0" w:space="0" w:color="auto"/>
                  </w:divBdr>
                </w:div>
                <w:div w:id="489949380">
                  <w:marLeft w:val="0"/>
                  <w:marRight w:val="0"/>
                  <w:marTop w:val="0"/>
                  <w:marBottom w:val="0"/>
                  <w:divBdr>
                    <w:top w:val="none" w:sz="0" w:space="0" w:color="auto"/>
                    <w:left w:val="none" w:sz="0" w:space="0" w:color="auto"/>
                    <w:bottom w:val="none" w:sz="0" w:space="0" w:color="auto"/>
                    <w:right w:val="none" w:sz="0" w:space="0" w:color="auto"/>
                  </w:divBdr>
                </w:div>
                <w:div w:id="1197700656">
                  <w:marLeft w:val="0"/>
                  <w:marRight w:val="0"/>
                  <w:marTop w:val="0"/>
                  <w:marBottom w:val="0"/>
                  <w:divBdr>
                    <w:top w:val="none" w:sz="0" w:space="0" w:color="auto"/>
                    <w:left w:val="none" w:sz="0" w:space="0" w:color="auto"/>
                    <w:bottom w:val="none" w:sz="0" w:space="0" w:color="auto"/>
                    <w:right w:val="none" w:sz="0" w:space="0" w:color="auto"/>
                  </w:divBdr>
                </w:div>
                <w:div w:id="11847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3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4375</Words>
  <Characters>26253</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1</cp:revision>
  <cp:lastPrinted>2020-10-28T09:40:00Z</cp:lastPrinted>
  <dcterms:created xsi:type="dcterms:W3CDTF">2020-10-28T09:08:00Z</dcterms:created>
  <dcterms:modified xsi:type="dcterms:W3CDTF">2020-10-28T09:42:00Z</dcterms:modified>
</cp:coreProperties>
</file>