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BC105A" w14:textId="77777777" w:rsidR="00556CBE" w:rsidRPr="00556CBE" w:rsidRDefault="00556CBE" w:rsidP="00556CBE">
      <w:pPr>
        <w:spacing w:after="24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Ogłoszenie nr 622173-N-2019 z dnia 2019-11-14 r. </w:t>
      </w:r>
    </w:p>
    <w:p w14:paraId="6FCC4554" w14:textId="77777777" w:rsidR="00556CBE" w:rsidRPr="00556CBE" w:rsidRDefault="00556CBE" w:rsidP="00556CBE">
      <w:pPr>
        <w:spacing w:after="0" w:line="240" w:lineRule="auto"/>
        <w:jc w:val="center"/>
        <w:rPr>
          <w:rFonts w:ascii="Times New Roman" w:eastAsia="Times New Roman" w:hAnsi="Times New Roman" w:cs="Times New Roman"/>
          <w:b/>
          <w:bCs/>
          <w:sz w:val="24"/>
          <w:szCs w:val="24"/>
          <w:lang w:eastAsia="pl-PL"/>
        </w:rPr>
      </w:pPr>
      <w:r w:rsidRPr="00556CBE">
        <w:rPr>
          <w:rFonts w:ascii="Times New Roman" w:eastAsia="Times New Roman" w:hAnsi="Times New Roman" w:cs="Times New Roman"/>
          <w:b/>
          <w:bCs/>
          <w:sz w:val="24"/>
          <w:szCs w:val="24"/>
          <w:lang w:eastAsia="pl-PL"/>
        </w:rPr>
        <w:t xml:space="preserve">Gmina Gronowo Elbląskie: Remont nawierzchni drogi gminnej nr 102091 </w:t>
      </w:r>
      <w:r>
        <w:rPr>
          <w:rFonts w:ascii="Times New Roman" w:eastAsia="Times New Roman" w:hAnsi="Times New Roman" w:cs="Times New Roman"/>
          <w:b/>
          <w:bCs/>
          <w:sz w:val="24"/>
          <w:szCs w:val="24"/>
          <w:lang w:eastAsia="pl-PL"/>
        </w:rPr>
        <w:t xml:space="preserve">                                  </w:t>
      </w:r>
      <w:r w:rsidRPr="00556CBE">
        <w:rPr>
          <w:rFonts w:ascii="Times New Roman" w:eastAsia="Times New Roman" w:hAnsi="Times New Roman" w:cs="Times New Roman"/>
          <w:b/>
          <w:bCs/>
          <w:sz w:val="24"/>
          <w:szCs w:val="24"/>
          <w:lang w:eastAsia="pl-PL"/>
        </w:rPr>
        <w:t xml:space="preserve">w miejscowości Kopanka Druga oraz Remont nawierzchni drogi gminnej </w:t>
      </w:r>
      <w:r>
        <w:rPr>
          <w:rFonts w:ascii="Times New Roman" w:eastAsia="Times New Roman" w:hAnsi="Times New Roman" w:cs="Times New Roman"/>
          <w:b/>
          <w:bCs/>
          <w:sz w:val="24"/>
          <w:szCs w:val="24"/>
          <w:lang w:eastAsia="pl-PL"/>
        </w:rPr>
        <w:t xml:space="preserve">                                            </w:t>
      </w:r>
      <w:r w:rsidRPr="00556CBE">
        <w:rPr>
          <w:rFonts w:ascii="Times New Roman" w:eastAsia="Times New Roman" w:hAnsi="Times New Roman" w:cs="Times New Roman"/>
          <w:b/>
          <w:bCs/>
          <w:sz w:val="24"/>
          <w:szCs w:val="24"/>
          <w:lang w:eastAsia="pl-PL"/>
        </w:rPr>
        <w:t>nr 102009 w miejscowości Nogat</w:t>
      </w:r>
      <w:r w:rsidRPr="00556CBE">
        <w:rPr>
          <w:rFonts w:ascii="Times New Roman" w:eastAsia="Times New Roman" w:hAnsi="Times New Roman" w:cs="Times New Roman"/>
          <w:b/>
          <w:bCs/>
          <w:sz w:val="24"/>
          <w:szCs w:val="24"/>
          <w:lang w:eastAsia="pl-PL"/>
        </w:rPr>
        <w:br/>
        <w:t xml:space="preserve">OGŁOSZENIE O ZAMÓWIENIU - Roboty budowlane </w:t>
      </w:r>
    </w:p>
    <w:p w14:paraId="0A8C924B"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Zamieszczanie ogłoszenia:</w:t>
      </w:r>
      <w:r w:rsidRPr="00556CBE">
        <w:rPr>
          <w:rFonts w:ascii="Times New Roman" w:eastAsia="Times New Roman" w:hAnsi="Times New Roman" w:cs="Times New Roman"/>
          <w:sz w:val="24"/>
          <w:szCs w:val="24"/>
          <w:lang w:eastAsia="pl-PL"/>
        </w:rPr>
        <w:t xml:space="preserve"> Zamieszczanie obowiązkowe </w:t>
      </w:r>
    </w:p>
    <w:p w14:paraId="4DD4F494"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Ogłoszenie dotyczy:</w:t>
      </w:r>
      <w:r w:rsidRPr="00556CBE">
        <w:rPr>
          <w:rFonts w:ascii="Times New Roman" w:eastAsia="Times New Roman" w:hAnsi="Times New Roman" w:cs="Times New Roman"/>
          <w:sz w:val="24"/>
          <w:szCs w:val="24"/>
          <w:lang w:eastAsia="pl-PL"/>
        </w:rPr>
        <w:t xml:space="preserve"> Zamówienia publicznego </w:t>
      </w:r>
    </w:p>
    <w:p w14:paraId="7DB7A77B"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14:paraId="09A11219"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Nazwa projektu lub programu</w:t>
      </w:r>
      <w:r w:rsidRPr="00556CBE">
        <w:rPr>
          <w:rFonts w:ascii="Times New Roman" w:eastAsia="Times New Roman" w:hAnsi="Times New Roman" w:cs="Times New Roman"/>
          <w:sz w:val="24"/>
          <w:szCs w:val="24"/>
          <w:lang w:eastAsia="pl-PL"/>
        </w:rPr>
        <w:t xml:space="preserve"> </w:t>
      </w:r>
    </w:p>
    <w:p w14:paraId="033FF8AA"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14:paraId="48335259"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p>
    <w:p w14:paraId="73EAE9D6"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u w:val="single"/>
          <w:lang w:eastAsia="pl-PL"/>
        </w:rPr>
        <w:t>SEKCJA I: ZAMAWIAJĄCY</w:t>
      </w:r>
      <w:r w:rsidRPr="00556CBE">
        <w:rPr>
          <w:rFonts w:ascii="Times New Roman" w:eastAsia="Times New Roman" w:hAnsi="Times New Roman" w:cs="Times New Roman"/>
          <w:sz w:val="24"/>
          <w:szCs w:val="24"/>
          <w:lang w:eastAsia="pl-PL"/>
        </w:rPr>
        <w:t xml:space="preserve"> </w:t>
      </w:r>
    </w:p>
    <w:p w14:paraId="1619AEDB"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Postępowanie przeprowadza centralny zamawiający </w:t>
      </w:r>
    </w:p>
    <w:p w14:paraId="7255C1A0"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p>
    <w:p w14:paraId="5EF20E8F"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14:paraId="07257279"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p>
    <w:p w14:paraId="42A53C5C"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Informacje na temat podmiotu któremu zamawiający powierzył/powierzyli prowadzenie postępowania:</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Postępowanie jest przeprowadzane wspólnie przez zamawiających</w:t>
      </w:r>
      <w:r w:rsidRPr="00556CBE">
        <w:rPr>
          <w:rFonts w:ascii="Times New Roman" w:eastAsia="Times New Roman" w:hAnsi="Times New Roman" w:cs="Times New Roman"/>
          <w:sz w:val="24"/>
          <w:szCs w:val="24"/>
          <w:lang w:eastAsia="pl-PL"/>
        </w:rPr>
        <w:t xml:space="preserve"> </w:t>
      </w:r>
    </w:p>
    <w:p w14:paraId="58097C4C"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14:paraId="7EF25881"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p>
    <w:p w14:paraId="323A5875"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Informacje dodatkowe:</w:t>
      </w:r>
      <w:r w:rsidRPr="00556CBE">
        <w:rPr>
          <w:rFonts w:ascii="Times New Roman" w:eastAsia="Times New Roman" w:hAnsi="Times New Roman" w:cs="Times New Roman"/>
          <w:sz w:val="24"/>
          <w:szCs w:val="24"/>
          <w:lang w:eastAsia="pl-PL"/>
        </w:rPr>
        <w:t xml:space="preserve"> </w:t>
      </w:r>
    </w:p>
    <w:p w14:paraId="03604345"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 1) NAZWA I ADRES: </w:t>
      </w:r>
      <w:r w:rsidRPr="00556CBE">
        <w:rPr>
          <w:rFonts w:ascii="Times New Roman" w:eastAsia="Times New Roman" w:hAnsi="Times New Roman" w:cs="Times New Roman"/>
          <w:sz w:val="24"/>
          <w:szCs w:val="24"/>
          <w:lang w:eastAsia="pl-PL"/>
        </w:rPr>
        <w:t xml:space="preserve">Gmina Gronowo Elbląskie, krajowy numer identyfikacyjny 17074807000000, ul. Łączności  3 , 82-335  Gronowo Elbląskie, woj. warmińsko-mazurskie, państwo Polska, tel. 552 315 623, e-mail e.zajac@gminagronowo.pl, faks 552 315 623. </w:t>
      </w:r>
      <w:r w:rsidRPr="00556CBE">
        <w:rPr>
          <w:rFonts w:ascii="Times New Roman" w:eastAsia="Times New Roman" w:hAnsi="Times New Roman" w:cs="Times New Roman"/>
          <w:sz w:val="24"/>
          <w:szCs w:val="24"/>
          <w:lang w:eastAsia="pl-PL"/>
        </w:rPr>
        <w:br/>
        <w:t xml:space="preserve">Adres strony internetowej (URL): www.bip.gminagronowo.pl </w:t>
      </w:r>
      <w:r w:rsidRPr="00556CBE">
        <w:rPr>
          <w:rFonts w:ascii="Times New Roman" w:eastAsia="Times New Roman" w:hAnsi="Times New Roman" w:cs="Times New Roman"/>
          <w:sz w:val="24"/>
          <w:szCs w:val="24"/>
          <w:lang w:eastAsia="pl-PL"/>
        </w:rPr>
        <w:br/>
        <w:t xml:space="preserve">Adres profilu nabywcy: </w:t>
      </w:r>
      <w:r w:rsidRPr="00556CBE">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14:paraId="1F015B7A"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 2) RODZAJ ZAMAWIAJĄCEGO: </w:t>
      </w:r>
      <w:r w:rsidRPr="00556CBE">
        <w:rPr>
          <w:rFonts w:ascii="Times New Roman" w:eastAsia="Times New Roman" w:hAnsi="Times New Roman" w:cs="Times New Roman"/>
          <w:sz w:val="24"/>
          <w:szCs w:val="24"/>
          <w:lang w:eastAsia="pl-PL"/>
        </w:rPr>
        <w:t xml:space="preserve">Administracja samorządowa </w:t>
      </w:r>
    </w:p>
    <w:p w14:paraId="121F0DA5"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I.3) WSPÓLNE UDZIELANIE ZAMÓWIENIA </w:t>
      </w:r>
      <w:r w:rsidRPr="00556CBE">
        <w:rPr>
          <w:rFonts w:ascii="Times New Roman" w:eastAsia="Times New Roman" w:hAnsi="Times New Roman" w:cs="Times New Roman"/>
          <w:b/>
          <w:bCs/>
          <w:i/>
          <w:iCs/>
          <w:sz w:val="24"/>
          <w:szCs w:val="24"/>
          <w:lang w:eastAsia="pl-PL"/>
        </w:rPr>
        <w:t>(jeżeli dotyczy)</w:t>
      </w:r>
      <w:r w:rsidRPr="00556CBE">
        <w:rPr>
          <w:rFonts w:ascii="Times New Roman" w:eastAsia="Times New Roman" w:hAnsi="Times New Roman" w:cs="Times New Roman"/>
          <w:b/>
          <w:bCs/>
          <w:sz w:val="24"/>
          <w:szCs w:val="24"/>
          <w:lang w:eastAsia="pl-PL"/>
        </w:rPr>
        <w:t xml:space="preserve">: </w:t>
      </w:r>
    </w:p>
    <w:p w14:paraId="4C5B40DE"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lastRenderedPageBreak/>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14:paraId="63D45AE4"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I.4) KOMUNIKACJA: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56CBE">
        <w:rPr>
          <w:rFonts w:ascii="Times New Roman" w:eastAsia="Times New Roman" w:hAnsi="Times New Roman" w:cs="Times New Roman"/>
          <w:sz w:val="24"/>
          <w:szCs w:val="24"/>
          <w:lang w:eastAsia="pl-PL"/>
        </w:rPr>
        <w:t xml:space="preserve"> </w:t>
      </w:r>
    </w:p>
    <w:p w14:paraId="64AFB94A"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Tak </w:t>
      </w:r>
      <w:r w:rsidRPr="00556CBE">
        <w:rPr>
          <w:rFonts w:ascii="Times New Roman" w:eastAsia="Times New Roman" w:hAnsi="Times New Roman" w:cs="Times New Roman"/>
          <w:sz w:val="24"/>
          <w:szCs w:val="24"/>
          <w:lang w:eastAsia="pl-PL"/>
        </w:rPr>
        <w:br/>
        <w:t xml:space="preserve">www.bip.gminagronowo.pl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14:paraId="44642B44"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Tak </w:t>
      </w:r>
      <w:r w:rsidRPr="00556CBE">
        <w:rPr>
          <w:rFonts w:ascii="Times New Roman" w:eastAsia="Times New Roman" w:hAnsi="Times New Roman" w:cs="Times New Roman"/>
          <w:sz w:val="24"/>
          <w:szCs w:val="24"/>
          <w:lang w:eastAsia="pl-PL"/>
        </w:rPr>
        <w:br/>
        <w:t xml:space="preserve">www.bip.gminagronowo.pl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14:paraId="51DCB24F"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Oferty lub wnioski o dopuszczenie do udziału w postępowaniu należy przesyłać:</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Elektronicznie</w:t>
      </w:r>
      <w:r w:rsidRPr="00556CBE">
        <w:rPr>
          <w:rFonts w:ascii="Times New Roman" w:eastAsia="Times New Roman" w:hAnsi="Times New Roman" w:cs="Times New Roman"/>
          <w:sz w:val="24"/>
          <w:szCs w:val="24"/>
          <w:lang w:eastAsia="pl-PL"/>
        </w:rPr>
        <w:t xml:space="preserve"> </w:t>
      </w:r>
    </w:p>
    <w:p w14:paraId="1AB15C0A"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t xml:space="preserve">adres </w:t>
      </w:r>
    </w:p>
    <w:p w14:paraId="2124AF38"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 xml:space="preserve">Nie </w:t>
      </w:r>
      <w:r w:rsidRPr="00556CBE">
        <w:rPr>
          <w:rFonts w:ascii="Times New Roman" w:eastAsia="Times New Roman" w:hAnsi="Times New Roman" w:cs="Times New Roman"/>
          <w:sz w:val="24"/>
          <w:szCs w:val="24"/>
          <w:lang w:eastAsia="pl-PL"/>
        </w:rPr>
        <w:br/>
        <w:t xml:space="preserve">Inny sposób: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 xml:space="preserve">Tak </w:t>
      </w:r>
      <w:r w:rsidRPr="00556CBE">
        <w:rPr>
          <w:rFonts w:ascii="Times New Roman" w:eastAsia="Times New Roman" w:hAnsi="Times New Roman" w:cs="Times New Roman"/>
          <w:sz w:val="24"/>
          <w:szCs w:val="24"/>
          <w:lang w:eastAsia="pl-PL"/>
        </w:rPr>
        <w:br/>
        <w:t xml:space="preserve">Inny sposób: </w:t>
      </w:r>
      <w:r w:rsidRPr="00556CBE">
        <w:rPr>
          <w:rFonts w:ascii="Times New Roman" w:eastAsia="Times New Roman" w:hAnsi="Times New Roman" w:cs="Times New Roman"/>
          <w:sz w:val="24"/>
          <w:szCs w:val="24"/>
          <w:lang w:eastAsia="pl-PL"/>
        </w:rPr>
        <w:br/>
        <w:t xml:space="preserve">forma pisemna w języku polskim </w:t>
      </w:r>
      <w:r w:rsidRPr="00556CBE">
        <w:rPr>
          <w:rFonts w:ascii="Times New Roman" w:eastAsia="Times New Roman" w:hAnsi="Times New Roman" w:cs="Times New Roman"/>
          <w:sz w:val="24"/>
          <w:szCs w:val="24"/>
          <w:lang w:eastAsia="pl-PL"/>
        </w:rPr>
        <w:br/>
        <w:t xml:space="preserve">Adres: </w:t>
      </w:r>
      <w:r w:rsidRPr="00556CBE">
        <w:rPr>
          <w:rFonts w:ascii="Times New Roman" w:eastAsia="Times New Roman" w:hAnsi="Times New Roman" w:cs="Times New Roman"/>
          <w:sz w:val="24"/>
          <w:szCs w:val="24"/>
          <w:lang w:eastAsia="pl-PL"/>
        </w:rPr>
        <w:br/>
        <w:t xml:space="preserve">Urząd Gminy Gronowo Elbląskie, pokój nr 11, ul. Łączności 3, 82-335 Gronowo Elbląskie, powiat elbląski, woj. warmińsko-mazurskie.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56CBE">
        <w:rPr>
          <w:rFonts w:ascii="Times New Roman" w:eastAsia="Times New Roman" w:hAnsi="Times New Roman" w:cs="Times New Roman"/>
          <w:sz w:val="24"/>
          <w:szCs w:val="24"/>
          <w:lang w:eastAsia="pl-PL"/>
        </w:rPr>
        <w:t xml:space="preserve"> </w:t>
      </w:r>
    </w:p>
    <w:p w14:paraId="1762CB0B"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p>
    <w:p w14:paraId="4414145A"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u w:val="single"/>
          <w:lang w:eastAsia="pl-PL"/>
        </w:rPr>
        <w:t xml:space="preserve">SEKCJA II: PRZEDMIOT ZAMÓWIENIA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II.1) Nazwa nadana zamówieniu przez zamawiającego: </w:t>
      </w:r>
      <w:r w:rsidRPr="00556CBE">
        <w:rPr>
          <w:rFonts w:ascii="Times New Roman" w:eastAsia="Times New Roman" w:hAnsi="Times New Roman" w:cs="Times New Roman"/>
          <w:sz w:val="24"/>
          <w:szCs w:val="24"/>
          <w:lang w:eastAsia="pl-PL"/>
        </w:rPr>
        <w:t xml:space="preserve">Remont nawierzchni drogi gminnej nr 102091 w miejscowości Kopanka Druga oraz Remont nawierzchni drogi gminnej nr 102009 w miejscowości Nogat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Numer referencyjny: </w:t>
      </w:r>
      <w:r w:rsidRPr="00556CBE">
        <w:rPr>
          <w:rFonts w:ascii="Times New Roman" w:eastAsia="Times New Roman" w:hAnsi="Times New Roman" w:cs="Times New Roman"/>
          <w:sz w:val="24"/>
          <w:szCs w:val="24"/>
          <w:lang w:eastAsia="pl-PL"/>
        </w:rPr>
        <w:t xml:space="preserve">ZRGo.ZP.271.5.2019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14:paraId="515D92BE"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II.2) Rodzaj zamówienia: </w:t>
      </w:r>
      <w:r w:rsidRPr="00556CBE">
        <w:rPr>
          <w:rFonts w:ascii="Times New Roman" w:eastAsia="Times New Roman" w:hAnsi="Times New Roman" w:cs="Times New Roman"/>
          <w:sz w:val="24"/>
          <w:szCs w:val="24"/>
          <w:lang w:eastAsia="pl-PL"/>
        </w:rPr>
        <w:t xml:space="preserve">Roboty budowlane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lastRenderedPageBreak/>
        <w:t>II.3) Informacja o możliwości składania ofert częściowych</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 xml:space="preserve">Zamówienie podzielone jest na części: </w:t>
      </w:r>
    </w:p>
    <w:p w14:paraId="0DD358E5"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Oferty lub wnioski o dopuszczenie do udziału w postępowaniu można składać </w:t>
      </w:r>
      <w:r>
        <w:rPr>
          <w:rFonts w:ascii="Times New Roman" w:eastAsia="Times New Roman" w:hAnsi="Times New Roman" w:cs="Times New Roman"/>
          <w:b/>
          <w:bCs/>
          <w:sz w:val="24"/>
          <w:szCs w:val="24"/>
          <w:lang w:eastAsia="pl-PL"/>
        </w:rPr>
        <w:t xml:space="preserve">                 </w:t>
      </w:r>
      <w:r w:rsidRPr="00556CBE">
        <w:rPr>
          <w:rFonts w:ascii="Times New Roman" w:eastAsia="Times New Roman" w:hAnsi="Times New Roman" w:cs="Times New Roman"/>
          <w:b/>
          <w:bCs/>
          <w:sz w:val="24"/>
          <w:szCs w:val="24"/>
          <w:lang w:eastAsia="pl-PL"/>
        </w:rPr>
        <w:t>w odniesieniu do:</w:t>
      </w:r>
      <w:r w:rsidRPr="00556CBE">
        <w:rPr>
          <w:rFonts w:ascii="Times New Roman" w:eastAsia="Times New Roman" w:hAnsi="Times New Roman" w:cs="Times New Roman"/>
          <w:sz w:val="24"/>
          <w:szCs w:val="24"/>
          <w:lang w:eastAsia="pl-PL"/>
        </w:rPr>
        <w:t xml:space="preserve"> </w:t>
      </w:r>
    </w:p>
    <w:p w14:paraId="000602D1"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II.4) Krótki opis przedmiotu zamówienia </w:t>
      </w:r>
      <w:r w:rsidRPr="00556CBE">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56CBE">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56CBE">
        <w:rPr>
          <w:rFonts w:ascii="Times New Roman" w:eastAsia="Times New Roman" w:hAnsi="Times New Roman" w:cs="Times New Roman"/>
          <w:sz w:val="24"/>
          <w:szCs w:val="24"/>
          <w:lang w:eastAsia="pl-PL"/>
        </w:rPr>
        <w:t xml:space="preserve">Przedmiotem zamówienia są roboty budowlane polegające na: 1)Wykonaniu zadania pod nazwą „Remont nawierzchni drogi gminnej nr 102091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w miejscowości Kopanka Druga na odcinku 55 m Zakres prac obejmował będzie: a)wykonanie profilu drogi kruszywem kamiennym 0/31,50,C90/3 średniej grubości 10 cm, b)skropienie nawierzchni emulsją bitumiczną, c)wykonanie warstwy ścieralnej z SMA 16 JENA średniej grubości 7 cm, d)uzupełnienie poboczy kruszywem kamiennym C50/30 gr. 10 cm Realizacja robót: a)roboty objęte zamówieniem będą wykonane z materiałów zakupionych przez Wykonawcę robót, b)w trakcie prac należy zapewnić dojazd do posesji zlokalizowanych wzdłuż remontowanej drogi gminnej oraz prowadzić prace drogowe zgodnie z przepisami bezpieczeństwa z wykorzystaniem niezbędnego oznakowania, c)po zrealizowaniu robót budowlanych związanych z projektem teren objęty pracami należy uprzątnąć a ewentualne zniszczenia powstałe wskutek wykonywanych prac należy usunąć. Szczegółowy zakres zamówienia określa: 1)Opracowanie Techniczne nazwa opracowania „Remont Nawierzchni Drogi Gminnej nr 102091 w miejscowości Kopanka Druga”, załącznik nr 1 do SIWZ, 2)Specyfikacja Techniczna dla Wykonania i Odbioru Robót Drogowych przy: „Remont Nawierzchni Drogi Gminnej nr 102091 w miejscowości Kopanka Druga”, załącznik nr 2 do SIWZ. 3)Przedmiar robót (pomocniczo) z załącznikiem graficzny remontowanego odcinaka dla zadania: „Remont Nawierzchni Drogi Gminnej nr 102091 w miejscowości Kopanka Druga” załącznik nr 3 do SIWZ. 2)Wykonaniu zadania pod nazwą: „Remont nawierzchni drogi gminnej nr 102009 w miejscowości Nogat” na odcinku 75 m Zakres prac obejmował będzie: a)oczyszczenie istniejącej nawierzchni i jej krawędzi z zalegającej ziemi, b)skroplenie nawierzchni emulsją bitumiczną, c)wykonanie warstwy ścieralnej z SMA 16 JENA średniej grubości 7 cm, d)wykorytowanie pod nawierzchnię zjazdów, e)wykonanie nawierzchni zjazdów z kruszywa kamiennego 0/31, 5, C90/3 grubości 15 cm, f)uzupełnienie poboczy humusem grubości 16 cm. Realizacja robót: a)roboty objęte zamówieniem będą wykonane z materiałów zakupionych przez Wykonawcę robót, b)w trakcie prac należy zapewnić dojazd do posesji zlokalizowanych wzdłuż remontowanych dróg gminnych oraz prowadzić pracę drogowe zgodnie z przepisami bezpieczeństwa, z wykorzystaniem niezbędnego oznakowania, c)po zrealizowaniu robót budowlanych związanych z projektem teren objęty pracami należy uprzątnąć a ewentualne zniszczenia powstałe wskutek wykonywanych prac należy usunąć. Szczegółowy zakres zamówienia określa: 1)Opracowanie Techniczne, nazwa opracowania: „Remont nawierzchni drogi gminnej nr 102009 w miejscowości Nogat”, załącznik nr 4 do SIWZ, 2)Specyfikacja Techniczna dla Wykonania</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 i Odbioru Robót Drogowych przy: „Remont nawierzchni drogi gminnej nr 102009 w miejscowości Nogat”, załącznik nr 5 do SIWZ, 3)Przedmiar robót (pomocniczo) załącznikiem graficzny remontowanego odcinaka dla zadania: „Remont nawierzchni drogi gminnej nr 102009 w miejscowości Nogat”, załącznik nr 6 do SIWZ UWAGA 1.Załączony przedmiar jest to materiał pomocniczy do wyliczenia wartości wynagrodzenia Wykonawcy i nie stanowi </w:t>
      </w:r>
      <w:r w:rsidRPr="00556CBE">
        <w:rPr>
          <w:rFonts w:ascii="Times New Roman" w:eastAsia="Times New Roman" w:hAnsi="Times New Roman" w:cs="Times New Roman"/>
          <w:sz w:val="24"/>
          <w:szCs w:val="24"/>
          <w:lang w:eastAsia="pl-PL"/>
        </w:rPr>
        <w:lastRenderedPageBreak/>
        <w:t xml:space="preserve">podstawy do rozliczeń finansowych pomiędzy Zamawiającymi Wykonawcą z tytułu realizacji zamówienia. Wszelkie wskazania konkretnych producentów, poprzez podanie nazw firm, znaków towarowych, opisów, określone w dokumentacji, która stanowi załącznik do SIWZ należy traktować jako przykładna określenie podstawowych, minimalnych wymagań, parametrów i oczekiwań Zamawiającego, odnoszących się do przedmiotu zamówienia. Zamawiający dopuszcza oferowanie materiałów urządzeń równoważnych, pod warunkiem, że zagwarantują one uzyskanie parametrów technicznych, jakościowych i eksploatacyjnych nie gorszych od założonych w dokumentacji. Wykonawca jest zobowiązany przedłożyć inspektorowi nadzoru odpowiednie atesty, certyfikaty, gwarancje, aprobaty techniczne dotyczące zastosowanych materiałów i urządzeń, przed ich zastosowaniem. Wykonawca, który powołuje się na rozwiązania równoważne opisywane przez Zamawiającego, jest obowiązany wykazać, że oferowane przez niego dostawy, usługi lub roboty budowlane spełniają wymagania określone przez Zamawiającego. 2.Wykonawca zapewni obsługę geodezyjną inwestycji na zadania pod nazwą „Remont nawierzchni drogi gminnej nr 102091 w miejscowości Kopanka Druga” oraz „Remont nawierzchni drogi gminnej nr 102009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miejscowości Nogat”, w tym między innymi poprzez, wytyczenie remontowanego odcinka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terenie, bieżącej obsługi geodezyjnej w trakcie prowadzonych robót jak również sporządzenie inwentaryzacji powykonawczej. 3.Przez cały okres realizacji umowy Wykonawca musi posiadać Polisę ubezpieczeniową, a w przypadku jej braku inny dokument potwierdzający, że Wykonawca jest ubezpieczony od odpowiedzialności cywilnej w zakresie prowadzonej działalności związanej z przedmiotem zamówienia 4.Minimalny wymagany okres gwarancji jakości dla przedmiotu zamówienia 36 miesięcy od dnia podpisania (bez uwag) protokołu końcowego, maksymalny 60 miesięcy od dnia podpisania (bez uwag) protokołu końcowego. 5.W przypadku, gdy Wykonawca wygra przetarg i będzie realizował roboty przy udziale podwykonawców zobowiązany będzie do zawarcia umów z podwykonawcami, zgodnie z postanowieniami art. 143b-143d ustawy Pzp 6.Wykonawca może powierzyć wykonanie części zamówienia podwykonawcy. Zamawiający nie zastrzega obowiązku osobistego wykonania przez Wykonawcę kluczowych części zamówienia. 7.Zamawiający żąda wskazania przez Wykonawcę część zamówienia, której wykonanie zamierza powierzyć podwykonawcy oraz podania firm podwykonawców. 8.Zamawiający wymaga zatrudnienia przy realizacji zamówienia przez Wykonawcę lub podwykonawcę wszystkich pracowników budowlanych na podstawie umowy o pracę. Wyżej wymienione osoby powinny być zatrudnione w sposób określony w art. 22 § 1 ustawy z dnia 26 czerwca 1974 r. Kodeks pracy (t. j. Dz. U. z 2019 r., poz. 1040 ze zm.) przez cały okres wykonywania zamówienia. 9.Zamawiający informuje, że nie przewiduje udzielenia zaliczek na poczet wykonania zamówienia.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II.5) Główny kod CPV: </w:t>
      </w:r>
      <w:r w:rsidRPr="00556CBE">
        <w:rPr>
          <w:rFonts w:ascii="Times New Roman" w:eastAsia="Times New Roman" w:hAnsi="Times New Roman" w:cs="Times New Roman"/>
          <w:sz w:val="24"/>
          <w:szCs w:val="24"/>
          <w:lang w:eastAsia="pl-PL"/>
        </w:rPr>
        <w:t xml:space="preserve">45233123-7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Dodatkowe kody CPV:</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II.6) Całkowita wartość zamówienia </w:t>
      </w:r>
      <w:r w:rsidRPr="00556CBE">
        <w:rPr>
          <w:rFonts w:ascii="Times New Roman" w:eastAsia="Times New Roman" w:hAnsi="Times New Roman" w:cs="Times New Roman"/>
          <w:i/>
          <w:iCs/>
          <w:sz w:val="24"/>
          <w:szCs w:val="24"/>
          <w:lang w:eastAsia="pl-PL"/>
        </w:rPr>
        <w:t>(jeżeli zamawiający podaje informacje o wartości zamówienia)</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 xml:space="preserve">Wartość bez VAT: </w:t>
      </w:r>
      <w:r w:rsidRPr="00556CBE">
        <w:rPr>
          <w:rFonts w:ascii="Times New Roman" w:eastAsia="Times New Roman" w:hAnsi="Times New Roman" w:cs="Times New Roman"/>
          <w:sz w:val="24"/>
          <w:szCs w:val="24"/>
          <w:lang w:eastAsia="pl-PL"/>
        </w:rPr>
        <w:br/>
        <w:t xml:space="preserve">Waluta: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Pzp: </w:t>
      </w: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Pzp: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II.8) Okres, w którym realizowane będzie zamówienie lub okres, na który została </w:t>
      </w:r>
      <w:r w:rsidRPr="00556CBE">
        <w:rPr>
          <w:rFonts w:ascii="Times New Roman" w:eastAsia="Times New Roman" w:hAnsi="Times New Roman" w:cs="Times New Roman"/>
          <w:b/>
          <w:bCs/>
          <w:sz w:val="24"/>
          <w:szCs w:val="24"/>
          <w:lang w:eastAsia="pl-PL"/>
        </w:rPr>
        <w:lastRenderedPageBreak/>
        <w:t>zawarta umowa ramowa lub okres, na który został ustanowiony dynamiczny system zakupów:</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miesiącach:   </w:t>
      </w:r>
      <w:r w:rsidRPr="00556CBE">
        <w:rPr>
          <w:rFonts w:ascii="Times New Roman" w:eastAsia="Times New Roman" w:hAnsi="Times New Roman" w:cs="Times New Roman"/>
          <w:i/>
          <w:iCs/>
          <w:sz w:val="24"/>
          <w:szCs w:val="24"/>
          <w:lang w:eastAsia="pl-PL"/>
        </w:rPr>
        <w:t xml:space="preserve"> lub </w:t>
      </w:r>
      <w:r w:rsidRPr="00556CBE">
        <w:rPr>
          <w:rFonts w:ascii="Times New Roman" w:eastAsia="Times New Roman" w:hAnsi="Times New Roman" w:cs="Times New Roman"/>
          <w:b/>
          <w:bCs/>
          <w:sz w:val="24"/>
          <w:szCs w:val="24"/>
          <w:lang w:eastAsia="pl-PL"/>
        </w:rPr>
        <w:t>dniach:</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i/>
          <w:iCs/>
          <w:sz w:val="24"/>
          <w:szCs w:val="24"/>
          <w:lang w:eastAsia="pl-PL"/>
        </w:rPr>
        <w:t>lub</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data rozpoczęcia: </w:t>
      </w:r>
      <w:r w:rsidRPr="00556CBE">
        <w:rPr>
          <w:rFonts w:ascii="Times New Roman" w:eastAsia="Times New Roman" w:hAnsi="Times New Roman" w:cs="Times New Roman"/>
          <w:sz w:val="24"/>
          <w:szCs w:val="24"/>
          <w:lang w:eastAsia="pl-PL"/>
        </w:rPr>
        <w:t> </w:t>
      </w:r>
      <w:r w:rsidRPr="00556CBE">
        <w:rPr>
          <w:rFonts w:ascii="Times New Roman" w:eastAsia="Times New Roman" w:hAnsi="Times New Roman" w:cs="Times New Roman"/>
          <w:i/>
          <w:iCs/>
          <w:sz w:val="24"/>
          <w:szCs w:val="24"/>
          <w:lang w:eastAsia="pl-PL"/>
        </w:rPr>
        <w:t xml:space="preserve"> lub </w:t>
      </w:r>
      <w:r w:rsidRPr="00556CBE">
        <w:rPr>
          <w:rFonts w:ascii="Times New Roman" w:eastAsia="Times New Roman" w:hAnsi="Times New Roman" w:cs="Times New Roman"/>
          <w:b/>
          <w:bCs/>
          <w:sz w:val="24"/>
          <w:szCs w:val="24"/>
          <w:lang w:eastAsia="pl-PL"/>
        </w:rPr>
        <w:t xml:space="preserve">zakończenia: </w:t>
      </w:r>
      <w:r w:rsidRPr="00556CBE">
        <w:rPr>
          <w:rFonts w:ascii="Times New Roman" w:eastAsia="Times New Roman" w:hAnsi="Times New Roman" w:cs="Times New Roman"/>
          <w:sz w:val="24"/>
          <w:szCs w:val="24"/>
          <w:lang w:eastAsia="pl-PL"/>
        </w:rPr>
        <w:t xml:space="preserve">2019-12-15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II.9) Informacje dodatkowe: </w:t>
      </w:r>
    </w:p>
    <w:p w14:paraId="01A6B331"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u w:val="single"/>
          <w:lang w:eastAsia="pl-PL"/>
        </w:rPr>
        <w:t xml:space="preserve">SEKCJA III: INFORMACJE O CHARAKTERZE PRAWNYM, EKONOMICZNYM, FINANSOWYM I TECHNICZNYM </w:t>
      </w:r>
    </w:p>
    <w:p w14:paraId="7335192B"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III.1) WARUNKI UDZIAŁU W POSTĘPOWANIU </w:t>
      </w:r>
    </w:p>
    <w:p w14:paraId="57138138"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556CBE">
        <w:rPr>
          <w:rFonts w:ascii="Times New Roman" w:eastAsia="Times New Roman" w:hAnsi="Times New Roman" w:cs="Times New Roman"/>
          <w:sz w:val="24"/>
          <w:szCs w:val="24"/>
          <w:lang w:eastAsia="pl-PL"/>
        </w:rPr>
        <w:br/>
        <w:t xml:space="preserve">Informacje dodatkowe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III.1.2) Sytuacja finansowa lub ekonomiczna </w:t>
      </w:r>
      <w:r w:rsidRPr="00556CBE">
        <w:rPr>
          <w:rFonts w:ascii="Times New Roman" w:eastAsia="Times New Roman" w:hAnsi="Times New Roman" w:cs="Times New Roman"/>
          <w:sz w:val="24"/>
          <w:szCs w:val="24"/>
          <w:lang w:eastAsia="pl-PL"/>
        </w:rPr>
        <w:br/>
        <w:t xml:space="preserve">Określenie warunków: Zamawiający nie stawia szczególnych wymagać w zakresie spełnienia tego warunku. </w:t>
      </w:r>
      <w:r w:rsidRPr="00556CBE">
        <w:rPr>
          <w:rFonts w:ascii="Times New Roman" w:eastAsia="Times New Roman" w:hAnsi="Times New Roman" w:cs="Times New Roman"/>
          <w:sz w:val="24"/>
          <w:szCs w:val="24"/>
          <w:lang w:eastAsia="pl-PL"/>
        </w:rPr>
        <w:br/>
        <w:t xml:space="preserve">Informacje dodatkowe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III.1.3) Zdolność techniczna lub zawodowa </w:t>
      </w:r>
      <w:r w:rsidRPr="00556CBE">
        <w:rPr>
          <w:rFonts w:ascii="Times New Roman" w:eastAsia="Times New Roman" w:hAnsi="Times New Roman" w:cs="Times New Roman"/>
          <w:sz w:val="24"/>
          <w:szCs w:val="24"/>
          <w:lang w:eastAsia="pl-PL"/>
        </w:rPr>
        <w:br/>
        <w:t xml:space="preserve">Określenie warunków: 1)Zamawiający uzna, że Wykonawca spełnia ten warunek jeżeli wykaże, wykonanie nie wcześniej niż w okresie ostatnich 5 lat przed upływem terminu składania ofert, a jeżeli okres prowadzenia działalności jest krótszy – w tym okresie, co najmniej jednej roboty budowlanej o wartości nie mniejszej niż 100.000,00 zł polegającej na budowie, przebudowie, modernizacji, rozbudowie, remoncie dróg z wykorzystaniem masy bitumicznej z podaniem jej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o obiektywnym charakterze Wykonawca nie jest w stanie uzyskać tych dokumentów – inne dokumenty. oraz 2)Zamawiający uzna, że Wykonawca spełnia ten warunek jeżeli wykaże, że dysponuje osobą posiadającą uprawnienia do kierowania robotami o specjalności drogowej lub równoważnej. </w:t>
      </w:r>
      <w:r w:rsidRPr="00556CBE">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556CBE">
        <w:rPr>
          <w:rFonts w:ascii="Times New Roman" w:eastAsia="Times New Roman" w:hAnsi="Times New Roman" w:cs="Times New Roman"/>
          <w:sz w:val="24"/>
          <w:szCs w:val="24"/>
          <w:lang w:eastAsia="pl-PL"/>
        </w:rPr>
        <w:br/>
        <w:t xml:space="preserve">Informacje dodatkowe: </w:t>
      </w:r>
    </w:p>
    <w:p w14:paraId="22513483"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III.2) PODSTAWY WYKLUCZENIA </w:t>
      </w:r>
    </w:p>
    <w:p w14:paraId="20584009"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III.2.1) Podstawy wykluczenia określone w art. 24 ust. 1 ustawy Pzp</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III.2.2) Zamawiający przewiduje wykluczenie wykonawcy na podstawie art. 24 ust. 5 ustawy Pzp</w:t>
      </w:r>
      <w:r w:rsidRPr="00556CBE">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Pzp)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sz w:val="24"/>
          <w:szCs w:val="24"/>
          <w:lang w:eastAsia="pl-PL"/>
        </w:rPr>
        <w:lastRenderedPageBreak/>
        <w:br/>
      </w:r>
    </w:p>
    <w:p w14:paraId="749D66D1"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14:paraId="557E600D"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Oświadczenie o niepodleganiu wykluczeniu oraz spełnianiu warunków udziału </w:t>
      </w:r>
      <w:r>
        <w:rPr>
          <w:rFonts w:ascii="Times New Roman" w:eastAsia="Times New Roman" w:hAnsi="Times New Roman" w:cs="Times New Roman"/>
          <w:b/>
          <w:bCs/>
          <w:sz w:val="24"/>
          <w:szCs w:val="24"/>
          <w:lang w:eastAsia="pl-PL"/>
        </w:rPr>
        <w:t xml:space="preserve">                       </w:t>
      </w:r>
      <w:r w:rsidRPr="00556CBE">
        <w:rPr>
          <w:rFonts w:ascii="Times New Roman" w:eastAsia="Times New Roman" w:hAnsi="Times New Roman" w:cs="Times New Roman"/>
          <w:b/>
          <w:bCs/>
          <w:sz w:val="24"/>
          <w:szCs w:val="24"/>
          <w:lang w:eastAsia="pl-PL"/>
        </w:rPr>
        <w:t xml:space="preserve">w postępowaniu </w:t>
      </w:r>
      <w:r w:rsidRPr="00556CBE">
        <w:rPr>
          <w:rFonts w:ascii="Times New Roman" w:eastAsia="Times New Roman" w:hAnsi="Times New Roman" w:cs="Times New Roman"/>
          <w:sz w:val="24"/>
          <w:szCs w:val="24"/>
          <w:lang w:eastAsia="pl-PL"/>
        </w:rPr>
        <w:br/>
        <w:t xml:space="preserve">Tak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Oświadczenie o spełnianiu kryteriów selekcji </w:t>
      </w:r>
      <w:r w:rsidRPr="00556CBE">
        <w:rPr>
          <w:rFonts w:ascii="Times New Roman" w:eastAsia="Times New Roman" w:hAnsi="Times New Roman" w:cs="Times New Roman"/>
          <w:sz w:val="24"/>
          <w:szCs w:val="24"/>
          <w:lang w:eastAsia="pl-PL"/>
        </w:rPr>
        <w:br/>
        <w:t xml:space="preserve">Nie </w:t>
      </w:r>
    </w:p>
    <w:p w14:paraId="6C37C3F0"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14:paraId="3264B9A3"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Odpis z właściwego rejestru lub z centralnej ewidencji i informacji o działalności gospodarczej, jeżeli odrębne przepisy wymagają wpisu do rejestru lub ewidencji, w celu potwierdzenia braku podstaw wykluczenia na podstawie art. 24 ust. 5 ust. 1 ustawy Pzp. UWAGA: a)w przypadku Wykonawców wspólnie ubiegających się o udzielenie zamówienia dokument składa każdy z Wykonawców wspólnie ubiegających się o udzielenie zamówienia, b)w przypadku Wykonawcy, który polega na zdolnościach innych podmiotów na zasadach określonych w art. 22a ustawy Pzp, przedmiotowy dokument należy złożyć w odniesieniu do tych podmiotów. Jeżeli Wykonawca ma siedzibę lub miejsce zamieszkania poza terytorium Rzeczypospolitej Polskiej, zamiast dokumentu, o którym mowa powyżej, składa dokument lub dokumenty wystawione w kraju, w którym ma siedzibę lub miejsce zamieszkania, potwierdzające odpowiednio, że nie otwarto jego likwidacji ani nie ogłoszono upadłości, wystawione nie wcześniej niż 6 miesięcy przed upływem terminu składania ofert. Jeżeli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kraju zamieszkania osoby lub w kraju, w którym Wykonawca ma siedzibę lub miejsce zamieszkania, nie wydaje się dokumentu, o którym mowa powyżej, zastępuje się go dokumentem zawierającym oświadczenie, w którym określa się także osoby uprawnione do reprezentacji Wykonawcy, złożone przed właściwym organem sądowym, administracyjnym albo organem samorządu zawodowego lub gospodarczego odpowiednio kraju miejsca zamieszkania osoby lub kraju, w którym Wykonawca ma siedzibę lub miejsce zamieszkania, lub przed notariuszem – wystawione z odpowiednią datą wymaganą dla tego dokumentu.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przypadku wątpliwości co do treści dokumentu złożonego przez Wykonawcę mającego siedzibę lub miejsce zamieszkania poza terytorium Rzeczypospolitej Polskiej, Zamawiający może zwrócić się do właściwych organów odpowiednio kraju miejsca zamieszkania osoby lub kraju, w którym Wykonawca ma siedzibę lub miejsce zamieszkania, z wnioskiem o udzielenie niezbędnych informacji dotyczących przedłożonego dokumentu. </w:t>
      </w:r>
    </w:p>
    <w:p w14:paraId="5D3267F9"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14:paraId="71CB996A"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III.5.1) W ZAKRESIE SPEŁNIANIA WARUNKÓW UDZIAŁU W POSTĘPOWANIU:</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 xml:space="preserve">1)Wykazu robót budowlanych wykonanych nie wcześniej niż w okresie ostatnich 5 lat przed upływem terminu składania ofert, a jeżeli okres prowadzenia działalności jest krótszy – w tym okresie, co najmniej jednej roboty budowlanej o wartości nie mniejszej niż 100.000,00 zł polegającej na budowie, przebudowie, modernizacji, rozbudowie, remoncie dróg z wykorzystaniem masy bitumicznej z podaniem jej rodzaju, wartości, daty, miejsca wykonania i podmiotów, na rzecz których roboty te zostały wykonane, z załączeniem dowodów </w:t>
      </w:r>
      <w:r w:rsidRPr="00556CBE">
        <w:rPr>
          <w:rFonts w:ascii="Times New Roman" w:eastAsia="Times New Roman" w:hAnsi="Times New Roman" w:cs="Times New Roman"/>
          <w:sz w:val="24"/>
          <w:szCs w:val="24"/>
          <w:lang w:eastAsia="pl-PL"/>
        </w:rPr>
        <w:lastRenderedPageBreak/>
        <w:t xml:space="preserve">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UWAGA: a)wykaz należy sporządzić na druku zgodnie ze wzorem stanowiącym załącznik nr 10 do SIWZ(oryginał), b)wartości podane w walutach innych, niż wskazane przez Zamawiającego należy przeliczyć wg średniego kursu NBP na dzień odbioru tych robót, podając datę i kurs, c)w przypadku Wykonawców wspólnie ubiegających się o udzielenie zamówienia dokumenty składa ten lub ci z Wykonawców, którzy w imieniu wszystkich wskazywać będą spełnienie przedmiotowego warunku, d)Wykonawca, który polega na zdolnościach innych podmiotów, niezależnie od charakteru prawnego łączących go z nimi stosunków, zobowiązany jest udowodnić Zamawiającemu, iż będzie dysponował tymi zasobami w trakcie realizacji zamówienia,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szczególności przedstawiając w tym celu pisemne zobowiązanie (w formie oryginału) tych podmiotów do oddania mu do dyspozycji niezbędnych zasobów na potrzeby wykonania zamówienia – załącznik nr 13 do SIWZ(oryginał). 2)Wykaz osób, skierowanych przez Wykonawcę do realizacji zamówienia publicznego, w szczególności: kierownika robót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o specjalności drogowej lub równoważnej, wraz z informacjami na temat ich kwalifikacji zawodowych, uprawnień, doświadczenia i wykształcenia niezbędnego do wykonywania zamówienia publicznego, a także zakresu wykonywanych przez nich czynności oraz informacją o podstawie do dysponowania tymi osobami. UWAGA: a)Wykaz należy sporządzić na druku zgodnie ze wzorem stanowiącym załącznik nr 11 do SIWZ(oryginał), b)w przypadku Wykonawców wspólnie ubiegających się o udzielenie zamówienia dokument Wykonawcy składają wspólnie, c)Wykonawca, który polega na osobach zdolnych do wykonania zamówienia innych podmiotów, niezależnie od charakteru prawnego łączących go z nimi stosunków, zobowiązany jest udowodnić Zamawiającemu, iż będzie dysponował tymi zasobami w trakcie realizacji zamówienia, w szczególności przedstawiając w tym celu pisemne zobowiązanie(w formie oryginału) tych podmiotów do oddania mu do dyspozycji niezbędnych zasobów na potrzeby wykonania zamówienia - załącznik nr 13 do SIWZ.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III.5.2) W ZAKRESIE KRYTERIÓW SELEKCJI:</w:t>
      </w:r>
      <w:r w:rsidRPr="00556CBE">
        <w:rPr>
          <w:rFonts w:ascii="Times New Roman" w:eastAsia="Times New Roman" w:hAnsi="Times New Roman" w:cs="Times New Roman"/>
          <w:sz w:val="24"/>
          <w:szCs w:val="24"/>
          <w:lang w:eastAsia="pl-PL"/>
        </w:rPr>
        <w:t xml:space="preserve"> </w:t>
      </w:r>
    </w:p>
    <w:p w14:paraId="2AC96F2B"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t>
      </w:r>
      <w:r>
        <w:rPr>
          <w:rFonts w:ascii="Times New Roman" w:eastAsia="Times New Roman" w:hAnsi="Times New Roman" w:cs="Times New Roman"/>
          <w:b/>
          <w:bCs/>
          <w:sz w:val="24"/>
          <w:szCs w:val="24"/>
          <w:lang w:eastAsia="pl-PL"/>
        </w:rPr>
        <w:t xml:space="preserve">                       </w:t>
      </w:r>
      <w:r w:rsidRPr="00556CBE">
        <w:rPr>
          <w:rFonts w:ascii="Times New Roman" w:eastAsia="Times New Roman" w:hAnsi="Times New Roman" w:cs="Times New Roman"/>
          <w:b/>
          <w:bCs/>
          <w:sz w:val="24"/>
          <w:szCs w:val="24"/>
          <w:lang w:eastAsia="pl-PL"/>
        </w:rPr>
        <w:t xml:space="preserve">W CELU POTWIERDZENIA OKOLICZNOŚCI, O KTÓRYCH MOWA W ART. 25 UST. 1 PKT 2 USTAWY PZP </w:t>
      </w:r>
    </w:p>
    <w:p w14:paraId="0CBAA19C"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III.7) INNE DOKUMENTY NIE WYMIENIONE W pkt III.3) - III.6) </w:t>
      </w:r>
    </w:p>
    <w:p w14:paraId="6ED6A11B"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u w:val="single"/>
          <w:lang w:eastAsia="pl-PL"/>
        </w:rPr>
        <w:t xml:space="preserve">SEKCJA IV: PROCEDURA </w:t>
      </w:r>
    </w:p>
    <w:p w14:paraId="3AEF74EE"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 xml:space="preserve">IV.1) OPIS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IV.1.1) Tryb udzielenia zamówienia: </w:t>
      </w:r>
      <w:r w:rsidRPr="00556CBE">
        <w:rPr>
          <w:rFonts w:ascii="Times New Roman" w:eastAsia="Times New Roman" w:hAnsi="Times New Roman" w:cs="Times New Roman"/>
          <w:sz w:val="24"/>
          <w:szCs w:val="24"/>
          <w:lang w:eastAsia="pl-PL"/>
        </w:rPr>
        <w:t xml:space="preserve">Przetarg nieograniczony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IV.1.2) Zamawiający żąda wniesienia wadium:</w:t>
      </w:r>
      <w:r w:rsidRPr="00556CBE">
        <w:rPr>
          <w:rFonts w:ascii="Times New Roman" w:eastAsia="Times New Roman" w:hAnsi="Times New Roman" w:cs="Times New Roman"/>
          <w:sz w:val="24"/>
          <w:szCs w:val="24"/>
          <w:lang w:eastAsia="pl-PL"/>
        </w:rPr>
        <w:t xml:space="preserve"> </w:t>
      </w:r>
    </w:p>
    <w:p w14:paraId="0F65AC80"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t xml:space="preserve">Informacja na temat wadium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IV.1.3) Przewiduje się udzielenie zaliczek na poczet wykonania zamówienia:</w:t>
      </w:r>
      <w:r w:rsidRPr="00556CBE">
        <w:rPr>
          <w:rFonts w:ascii="Times New Roman" w:eastAsia="Times New Roman" w:hAnsi="Times New Roman" w:cs="Times New Roman"/>
          <w:sz w:val="24"/>
          <w:szCs w:val="24"/>
          <w:lang w:eastAsia="pl-PL"/>
        </w:rPr>
        <w:t xml:space="preserve"> </w:t>
      </w:r>
    </w:p>
    <w:p w14:paraId="4A975C67"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t xml:space="preserve">Należy podać informacje na temat udzielania zaliczek: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14:paraId="2BC0B436"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sz w:val="24"/>
          <w:szCs w:val="24"/>
          <w:lang w:eastAsia="pl-PL"/>
        </w:rPr>
        <w:lastRenderedPageBreak/>
        <w:t xml:space="preserve">Nie </w:t>
      </w:r>
      <w:r w:rsidRPr="00556CBE">
        <w:rPr>
          <w:rFonts w:ascii="Times New Roman" w:eastAsia="Times New Roman" w:hAnsi="Times New Roman" w:cs="Times New Roman"/>
          <w:sz w:val="24"/>
          <w:szCs w:val="24"/>
          <w:lang w:eastAsia="pl-PL"/>
        </w:rPr>
        <w:br/>
        <w:t xml:space="preserve">Informacje dodatkowe: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IV.1.5.) Wymaga się złożenia oferty wariantowej: </w:t>
      </w:r>
    </w:p>
    <w:p w14:paraId="1ACE3876"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t xml:space="preserve">Dopuszcza się złożenie oferty wariantowej </w:t>
      </w:r>
      <w:r w:rsidRPr="00556CBE">
        <w:rPr>
          <w:rFonts w:ascii="Times New Roman" w:eastAsia="Times New Roman" w:hAnsi="Times New Roman" w:cs="Times New Roman"/>
          <w:sz w:val="24"/>
          <w:szCs w:val="24"/>
          <w:lang w:eastAsia="pl-PL"/>
        </w:rPr>
        <w:br/>
        <w:t xml:space="preserve">Nie </w:t>
      </w:r>
      <w:r w:rsidRPr="00556CBE">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56CBE">
        <w:rPr>
          <w:rFonts w:ascii="Times New Roman" w:eastAsia="Times New Roman" w:hAnsi="Times New Roman" w:cs="Times New Roman"/>
          <w:sz w:val="24"/>
          <w:szCs w:val="24"/>
          <w:lang w:eastAsia="pl-PL"/>
        </w:rPr>
        <w:br/>
        <w:t xml:space="preserve">Nie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IV.1.6) Przewidywana liczba wykonawców, którzy zostaną zaproszeni do udziału </w:t>
      </w:r>
      <w:r>
        <w:rPr>
          <w:rFonts w:ascii="Times New Roman" w:eastAsia="Times New Roman" w:hAnsi="Times New Roman" w:cs="Times New Roman"/>
          <w:b/>
          <w:bCs/>
          <w:sz w:val="24"/>
          <w:szCs w:val="24"/>
          <w:lang w:eastAsia="pl-PL"/>
        </w:rPr>
        <w:t xml:space="preserve">                </w:t>
      </w:r>
      <w:r w:rsidRPr="00556CBE">
        <w:rPr>
          <w:rFonts w:ascii="Times New Roman" w:eastAsia="Times New Roman" w:hAnsi="Times New Roman" w:cs="Times New Roman"/>
          <w:b/>
          <w:bCs/>
          <w:sz w:val="24"/>
          <w:szCs w:val="24"/>
          <w:lang w:eastAsia="pl-PL"/>
        </w:rPr>
        <w:t xml:space="preserve">w postępowaniu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14:paraId="7458CD39"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Liczba wykonawców   </w:t>
      </w:r>
      <w:r w:rsidRPr="00556CBE">
        <w:rPr>
          <w:rFonts w:ascii="Times New Roman" w:eastAsia="Times New Roman" w:hAnsi="Times New Roman" w:cs="Times New Roman"/>
          <w:sz w:val="24"/>
          <w:szCs w:val="24"/>
          <w:lang w:eastAsia="pl-PL"/>
        </w:rPr>
        <w:br/>
        <w:t xml:space="preserve">Przewidywana minimalna liczba wykonawców </w:t>
      </w:r>
      <w:r w:rsidRPr="00556CBE">
        <w:rPr>
          <w:rFonts w:ascii="Times New Roman" w:eastAsia="Times New Roman" w:hAnsi="Times New Roman" w:cs="Times New Roman"/>
          <w:sz w:val="24"/>
          <w:szCs w:val="24"/>
          <w:lang w:eastAsia="pl-PL"/>
        </w:rPr>
        <w:br/>
        <w:t xml:space="preserve">Maksymalna liczba wykonawców   </w:t>
      </w:r>
      <w:r w:rsidRPr="00556CBE">
        <w:rPr>
          <w:rFonts w:ascii="Times New Roman" w:eastAsia="Times New Roman" w:hAnsi="Times New Roman" w:cs="Times New Roman"/>
          <w:sz w:val="24"/>
          <w:szCs w:val="24"/>
          <w:lang w:eastAsia="pl-PL"/>
        </w:rPr>
        <w:br/>
        <w:t xml:space="preserve">Kryteria selekcji wykonawców: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IV.1.7) Informacje na temat umowy ramowej lub dynamicznego systemu zakupów: </w:t>
      </w:r>
    </w:p>
    <w:p w14:paraId="0DC5F30E"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Umowa ramowa będzie zawarta: </w:t>
      </w:r>
      <w:r w:rsidRPr="00556CBE">
        <w:rPr>
          <w:rFonts w:ascii="Times New Roman" w:eastAsia="Times New Roman" w:hAnsi="Times New Roman" w:cs="Times New Roman"/>
          <w:sz w:val="24"/>
          <w:szCs w:val="24"/>
          <w:lang w:eastAsia="pl-PL"/>
        </w:rPr>
        <w:br/>
        <w:t xml:space="preserve">Czy przewiduje się ograniczenie liczby uczestników umowy ramowej: </w:t>
      </w:r>
      <w:r w:rsidRPr="00556CBE">
        <w:rPr>
          <w:rFonts w:ascii="Times New Roman" w:eastAsia="Times New Roman" w:hAnsi="Times New Roman" w:cs="Times New Roman"/>
          <w:sz w:val="24"/>
          <w:szCs w:val="24"/>
          <w:lang w:eastAsia="pl-PL"/>
        </w:rPr>
        <w:br/>
        <w:t xml:space="preserve">Przewidziana maksymalna liczba uczestników umowy ramowej: </w:t>
      </w:r>
      <w:r w:rsidRPr="00556CBE">
        <w:rPr>
          <w:rFonts w:ascii="Times New Roman" w:eastAsia="Times New Roman" w:hAnsi="Times New Roman" w:cs="Times New Roman"/>
          <w:sz w:val="24"/>
          <w:szCs w:val="24"/>
          <w:lang w:eastAsia="pl-PL"/>
        </w:rPr>
        <w:br/>
        <w:t xml:space="preserve">Informacje dodatkowe: </w:t>
      </w:r>
      <w:r w:rsidRPr="00556CBE">
        <w:rPr>
          <w:rFonts w:ascii="Times New Roman" w:eastAsia="Times New Roman" w:hAnsi="Times New Roman" w:cs="Times New Roman"/>
          <w:sz w:val="24"/>
          <w:szCs w:val="24"/>
          <w:lang w:eastAsia="pl-PL"/>
        </w:rPr>
        <w:br/>
        <w:t xml:space="preserve">Zamówienie obejmuje ustanowienie dynamicznego systemu zakupów: </w:t>
      </w:r>
      <w:r w:rsidRPr="00556CBE">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56CBE">
        <w:rPr>
          <w:rFonts w:ascii="Times New Roman" w:eastAsia="Times New Roman" w:hAnsi="Times New Roman" w:cs="Times New Roman"/>
          <w:sz w:val="24"/>
          <w:szCs w:val="24"/>
          <w:lang w:eastAsia="pl-PL"/>
        </w:rPr>
        <w:br/>
        <w:t xml:space="preserve">Informacje dodatkowe: </w:t>
      </w:r>
      <w:r w:rsidRPr="00556CBE">
        <w:rPr>
          <w:rFonts w:ascii="Times New Roman" w:eastAsia="Times New Roman" w:hAnsi="Times New Roman" w:cs="Times New Roman"/>
          <w:sz w:val="24"/>
          <w:szCs w:val="24"/>
          <w:lang w:eastAsia="pl-PL"/>
        </w:rPr>
        <w:br/>
        <w:t xml:space="preserve">W ramach umowy ramowej/dynamicznego systemu zakupów dopuszcza się złożenie ofert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formie katalogów elektronicznych: </w:t>
      </w:r>
      <w:r w:rsidRPr="00556CBE">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IV.1.8) Aukcja elektroniczna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Przewidziane jest przeprowadzenie aukcji elektronicznej </w:t>
      </w:r>
      <w:r w:rsidRPr="00556CBE">
        <w:rPr>
          <w:rFonts w:ascii="Times New Roman" w:eastAsia="Times New Roman" w:hAnsi="Times New Roman" w:cs="Times New Roman"/>
          <w:i/>
          <w:iCs/>
          <w:sz w:val="24"/>
          <w:szCs w:val="24"/>
          <w:lang w:eastAsia="pl-PL"/>
        </w:rPr>
        <w:t xml:space="preserve">(przetarg nieograniczony, przetarg ograniczony, negocjacje z ogłoszeniem) </w:t>
      </w:r>
      <w:r w:rsidRPr="00556CBE">
        <w:rPr>
          <w:rFonts w:ascii="Times New Roman" w:eastAsia="Times New Roman" w:hAnsi="Times New Roman" w:cs="Times New Roman"/>
          <w:sz w:val="24"/>
          <w:szCs w:val="24"/>
          <w:lang w:eastAsia="pl-PL"/>
        </w:rPr>
        <w:t xml:space="preserve">Nie </w:t>
      </w:r>
      <w:r w:rsidRPr="00556CBE">
        <w:rPr>
          <w:rFonts w:ascii="Times New Roman" w:eastAsia="Times New Roman" w:hAnsi="Times New Roman" w:cs="Times New Roman"/>
          <w:sz w:val="24"/>
          <w:szCs w:val="24"/>
          <w:lang w:eastAsia="pl-PL"/>
        </w:rPr>
        <w:br/>
        <w:t xml:space="preserve">Należy podać adres strony internetowej, na której aukcja będzie prowadzona: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56CBE">
        <w:rPr>
          <w:rFonts w:ascii="Times New Roman" w:eastAsia="Times New Roman" w:hAnsi="Times New Roman" w:cs="Times New Roman"/>
          <w:sz w:val="24"/>
          <w:szCs w:val="24"/>
          <w:lang w:eastAsia="pl-PL"/>
        </w:rPr>
        <w:br/>
        <w:t xml:space="preserve">Informacje dotyczące przebiegu aukcji elektronicznej: </w:t>
      </w:r>
      <w:r w:rsidRPr="00556CBE">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56CBE">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56CBE">
        <w:rPr>
          <w:rFonts w:ascii="Times New Roman" w:eastAsia="Times New Roman" w:hAnsi="Times New Roman" w:cs="Times New Roman"/>
          <w:sz w:val="24"/>
          <w:szCs w:val="24"/>
          <w:lang w:eastAsia="pl-PL"/>
        </w:rPr>
        <w:br/>
        <w:t xml:space="preserve">Wymagania dotyczące rejestracji i identyfikacji wykonawców w aukcji elektronicznej: </w:t>
      </w:r>
      <w:r w:rsidRPr="00556CBE">
        <w:rPr>
          <w:rFonts w:ascii="Times New Roman" w:eastAsia="Times New Roman" w:hAnsi="Times New Roman" w:cs="Times New Roman"/>
          <w:sz w:val="24"/>
          <w:szCs w:val="24"/>
          <w:lang w:eastAsia="pl-PL"/>
        </w:rPr>
        <w:br/>
        <w:t xml:space="preserve">Informacje o liczbie etapów aukcji elektronicznej i czasie ich trwania: </w:t>
      </w:r>
      <w:r w:rsidRPr="00556CBE">
        <w:rPr>
          <w:rFonts w:ascii="Times New Roman" w:eastAsia="Times New Roman" w:hAnsi="Times New Roman" w:cs="Times New Roman"/>
          <w:sz w:val="24"/>
          <w:szCs w:val="24"/>
          <w:lang w:eastAsia="pl-PL"/>
        </w:rPr>
        <w:br/>
        <w:t xml:space="preserve">Czas trwania: </w:t>
      </w:r>
      <w:r w:rsidRPr="00556CBE">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556CBE">
        <w:rPr>
          <w:rFonts w:ascii="Times New Roman" w:eastAsia="Times New Roman" w:hAnsi="Times New Roman" w:cs="Times New Roman"/>
          <w:sz w:val="24"/>
          <w:szCs w:val="24"/>
          <w:lang w:eastAsia="pl-PL"/>
        </w:rPr>
        <w:br/>
        <w:t xml:space="preserve">Warunki zamknięcia aukcji elektronicznej: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lastRenderedPageBreak/>
        <w:t xml:space="preserve">IV.2) KRYTERIA OCENY OFERT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IV.2.1) Kryteria oceny ofert: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IV.2.2) Kryteria</w:t>
      </w:r>
      <w:r w:rsidRPr="00556CBE">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57"/>
        <w:gridCol w:w="1016"/>
      </w:tblGrid>
      <w:tr w:rsidR="00556CBE" w:rsidRPr="00556CBE" w14:paraId="699EAD75" w14:textId="77777777" w:rsidTr="00556CBE">
        <w:tc>
          <w:tcPr>
            <w:tcW w:w="0" w:type="auto"/>
            <w:tcBorders>
              <w:top w:val="single" w:sz="6" w:space="0" w:color="000000"/>
              <w:left w:val="single" w:sz="6" w:space="0" w:color="000000"/>
              <w:bottom w:val="single" w:sz="6" w:space="0" w:color="000000"/>
              <w:right w:val="single" w:sz="6" w:space="0" w:color="000000"/>
            </w:tcBorders>
            <w:vAlign w:val="center"/>
            <w:hideMark/>
          </w:tcPr>
          <w:p w14:paraId="7E0A1090"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2A5228"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Znaczenie</w:t>
            </w:r>
          </w:p>
        </w:tc>
      </w:tr>
      <w:tr w:rsidR="00556CBE" w:rsidRPr="00556CBE" w14:paraId="058BFD78" w14:textId="77777777" w:rsidTr="00556CBE">
        <w:tc>
          <w:tcPr>
            <w:tcW w:w="0" w:type="auto"/>
            <w:tcBorders>
              <w:top w:val="single" w:sz="6" w:space="0" w:color="000000"/>
              <w:left w:val="single" w:sz="6" w:space="0" w:color="000000"/>
              <w:bottom w:val="single" w:sz="6" w:space="0" w:color="000000"/>
              <w:right w:val="single" w:sz="6" w:space="0" w:color="000000"/>
            </w:tcBorders>
            <w:vAlign w:val="center"/>
            <w:hideMark/>
          </w:tcPr>
          <w:p w14:paraId="0771550C"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D86449"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60,00</w:t>
            </w:r>
          </w:p>
        </w:tc>
      </w:tr>
      <w:tr w:rsidR="00556CBE" w:rsidRPr="00556CBE" w14:paraId="17982A63" w14:textId="77777777" w:rsidTr="00556CBE">
        <w:tc>
          <w:tcPr>
            <w:tcW w:w="0" w:type="auto"/>
            <w:tcBorders>
              <w:top w:val="single" w:sz="6" w:space="0" w:color="000000"/>
              <w:left w:val="single" w:sz="6" w:space="0" w:color="000000"/>
              <w:bottom w:val="single" w:sz="6" w:space="0" w:color="000000"/>
              <w:right w:val="single" w:sz="6" w:space="0" w:color="000000"/>
            </w:tcBorders>
            <w:vAlign w:val="center"/>
            <w:hideMark/>
          </w:tcPr>
          <w:p w14:paraId="668799DE"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okres gwarancji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26B91B"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40,00</w:t>
            </w:r>
          </w:p>
        </w:tc>
      </w:tr>
    </w:tbl>
    <w:p w14:paraId="439EC8E5"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IV.2.3) Zastosowanie procedury, o której mowa w art. 24aa ust. 1 ustawy Pzp </w:t>
      </w:r>
      <w:r w:rsidRPr="00556CBE">
        <w:rPr>
          <w:rFonts w:ascii="Times New Roman" w:eastAsia="Times New Roman" w:hAnsi="Times New Roman" w:cs="Times New Roman"/>
          <w:sz w:val="24"/>
          <w:szCs w:val="24"/>
          <w:lang w:eastAsia="pl-PL"/>
        </w:rPr>
        <w:t xml:space="preserve">(przetarg nieograniczony) </w:t>
      </w:r>
      <w:r w:rsidRPr="00556CBE">
        <w:rPr>
          <w:rFonts w:ascii="Times New Roman" w:eastAsia="Times New Roman" w:hAnsi="Times New Roman" w:cs="Times New Roman"/>
          <w:sz w:val="24"/>
          <w:szCs w:val="24"/>
          <w:lang w:eastAsia="pl-PL"/>
        </w:rPr>
        <w:br/>
        <w:t xml:space="preserve">Tak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IV.3) Negocjacje z ogłoszeniem, dialog konkurencyjny, partnerstwo innowacyjne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IV.3.1) Informacje na temat negocjacji z ogłoszeniem</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 xml:space="preserve">Minimalne wymagania, które muszą spełniać wszystkie oferty: </w:t>
      </w:r>
      <w:r w:rsidRPr="00556CBE">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56CBE">
        <w:rPr>
          <w:rFonts w:ascii="Times New Roman" w:eastAsia="Times New Roman" w:hAnsi="Times New Roman" w:cs="Times New Roman"/>
          <w:sz w:val="24"/>
          <w:szCs w:val="24"/>
          <w:lang w:eastAsia="pl-PL"/>
        </w:rPr>
        <w:br/>
        <w:t xml:space="preserve">Przewidziany jest podział negocjacji na etapy w celu ograniczenia liczby ofert: </w:t>
      </w:r>
      <w:r w:rsidRPr="00556CBE">
        <w:rPr>
          <w:rFonts w:ascii="Times New Roman" w:eastAsia="Times New Roman" w:hAnsi="Times New Roman" w:cs="Times New Roman"/>
          <w:sz w:val="24"/>
          <w:szCs w:val="24"/>
          <w:lang w:eastAsia="pl-PL"/>
        </w:rPr>
        <w:br/>
        <w:t xml:space="preserve">Należy podać informacje na temat etapów negocjacji (w tym liczbę etapów): </w:t>
      </w:r>
      <w:r w:rsidRPr="00556CBE">
        <w:rPr>
          <w:rFonts w:ascii="Times New Roman" w:eastAsia="Times New Roman" w:hAnsi="Times New Roman" w:cs="Times New Roman"/>
          <w:sz w:val="24"/>
          <w:szCs w:val="24"/>
          <w:lang w:eastAsia="pl-PL"/>
        </w:rPr>
        <w:br/>
        <w:t xml:space="preserve">Informacje dodatkowe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IV.3.2) Informacje na temat dialogu konkurencyjnego</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56CBE">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556CBE">
        <w:rPr>
          <w:rFonts w:ascii="Times New Roman" w:eastAsia="Times New Roman" w:hAnsi="Times New Roman" w:cs="Times New Roman"/>
          <w:sz w:val="24"/>
          <w:szCs w:val="24"/>
          <w:lang w:eastAsia="pl-PL"/>
        </w:rPr>
        <w:br/>
        <w:t xml:space="preserve">Wstępny harmonogram postępowania: </w:t>
      </w:r>
      <w:r w:rsidRPr="00556CBE">
        <w:rPr>
          <w:rFonts w:ascii="Times New Roman" w:eastAsia="Times New Roman" w:hAnsi="Times New Roman" w:cs="Times New Roman"/>
          <w:sz w:val="24"/>
          <w:szCs w:val="24"/>
          <w:lang w:eastAsia="pl-PL"/>
        </w:rPr>
        <w:br/>
        <w:t xml:space="preserve">Podział dialogu na etapy w celu ograniczenia liczby rozwiązań: </w:t>
      </w:r>
      <w:r w:rsidRPr="00556CBE">
        <w:rPr>
          <w:rFonts w:ascii="Times New Roman" w:eastAsia="Times New Roman" w:hAnsi="Times New Roman" w:cs="Times New Roman"/>
          <w:sz w:val="24"/>
          <w:szCs w:val="24"/>
          <w:lang w:eastAsia="pl-PL"/>
        </w:rPr>
        <w:br/>
        <w:t xml:space="preserve">Należy podać informacje na temat etapów dialogu: </w:t>
      </w:r>
      <w:r w:rsidRPr="00556CBE">
        <w:rPr>
          <w:rFonts w:ascii="Times New Roman" w:eastAsia="Times New Roman" w:hAnsi="Times New Roman" w:cs="Times New Roman"/>
          <w:sz w:val="24"/>
          <w:szCs w:val="24"/>
          <w:lang w:eastAsia="pl-PL"/>
        </w:rPr>
        <w:br/>
        <w:t xml:space="preserve">Informacje dodatkowe: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IV.3.3) Informacje na temat partnerstwa innowacyjnego</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56CBE">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56CBE">
        <w:rPr>
          <w:rFonts w:ascii="Times New Roman" w:eastAsia="Times New Roman" w:hAnsi="Times New Roman" w:cs="Times New Roman"/>
          <w:sz w:val="24"/>
          <w:szCs w:val="24"/>
          <w:lang w:eastAsia="pl-PL"/>
        </w:rPr>
        <w:br/>
        <w:t xml:space="preserve">Informacje dodatkowe: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IV.4) Licytacja elektroniczna </w:t>
      </w:r>
      <w:r w:rsidRPr="00556CBE">
        <w:rPr>
          <w:rFonts w:ascii="Times New Roman" w:eastAsia="Times New Roman" w:hAnsi="Times New Roman" w:cs="Times New Roman"/>
          <w:sz w:val="24"/>
          <w:szCs w:val="24"/>
          <w:lang w:eastAsia="pl-PL"/>
        </w:rPr>
        <w:br/>
        <w:t xml:space="preserve">Adres strony internetowej, na której będzie prowadzona licytacja elektroniczna: </w:t>
      </w:r>
    </w:p>
    <w:p w14:paraId="3D8DC41F"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14:paraId="02A9A551"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Wymagania dotyczące rejestracji i identyfikacji wykonawców w licytacji elektronicznej,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tym wymagania techniczne urządzeń informatycznych: </w:t>
      </w:r>
    </w:p>
    <w:p w14:paraId="4137D5EA"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14:paraId="16164269"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Informacje o liczbie etapów licytacji elektronicznej i czasie ich trwania: </w:t>
      </w:r>
    </w:p>
    <w:p w14:paraId="6EFE7CCD"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Czas trwania: </w:t>
      </w:r>
      <w:r w:rsidRPr="00556CBE">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14:paraId="3406A954"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Termin składania wniosków o dopuszczenie do udziału w licytacji elektronicznej: </w:t>
      </w:r>
      <w:r w:rsidRPr="00556CBE">
        <w:rPr>
          <w:rFonts w:ascii="Times New Roman" w:eastAsia="Times New Roman" w:hAnsi="Times New Roman" w:cs="Times New Roman"/>
          <w:sz w:val="24"/>
          <w:szCs w:val="24"/>
          <w:lang w:eastAsia="pl-PL"/>
        </w:rPr>
        <w:br/>
        <w:t xml:space="preserve">Data: godzina: </w:t>
      </w:r>
      <w:r w:rsidRPr="00556CBE">
        <w:rPr>
          <w:rFonts w:ascii="Times New Roman" w:eastAsia="Times New Roman" w:hAnsi="Times New Roman" w:cs="Times New Roman"/>
          <w:sz w:val="24"/>
          <w:szCs w:val="24"/>
          <w:lang w:eastAsia="pl-PL"/>
        </w:rPr>
        <w:br/>
        <w:t xml:space="preserve">Termin otwarcia licytacji elektronicznej: </w:t>
      </w:r>
    </w:p>
    <w:p w14:paraId="7E9AC1DF"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t xml:space="preserve">Termin i warunki zamknięcia licytacji elektronicznej: </w:t>
      </w:r>
    </w:p>
    <w:p w14:paraId="120C775C" w14:textId="5B6785EC"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sz w:val="24"/>
          <w:szCs w:val="24"/>
          <w:lang w:eastAsia="pl-PL"/>
        </w:rPr>
        <w:lastRenderedPageBreak/>
        <w:br/>
        <w:t xml:space="preserve">Istotne dla stron postanowienia, które zostaną wprowadzone do treści zawieranej umowy </w:t>
      </w:r>
      <w:r w:rsidR="001F5811">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sprawie zamówienia publicznego, albo ogólne warunki umowy, albo wzór umowy: </w:t>
      </w:r>
      <w:r w:rsidRPr="00556CBE">
        <w:rPr>
          <w:rFonts w:ascii="Times New Roman" w:eastAsia="Times New Roman" w:hAnsi="Times New Roman" w:cs="Times New Roman"/>
          <w:sz w:val="24"/>
          <w:szCs w:val="24"/>
          <w:lang w:eastAsia="pl-PL"/>
        </w:rPr>
        <w:br/>
        <w:t xml:space="preserve">Wymagania dotyczące zabezpieczenia należytego wykonania umowy: </w:t>
      </w:r>
      <w:r w:rsidRPr="00556CBE">
        <w:rPr>
          <w:rFonts w:ascii="Times New Roman" w:eastAsia="Times New Roman" w:hAnsi="Times New Roman" w:cs="Times New Roman"/>
          <w:sz w:val="24"/>
          <w:szCs w:val="24"/>
          <w:lang w:eastAsia="pl-PL"/>
        </w:rPr>
        <w:br/>
        <w:t xml:space="preserve">Informacje dodatkowe: </w:t>
      </w:r>
    </w:p>
    <w:p w14:paraId="034BB4E8" w14:textId="77777777" w:rsidR="00556CBE" w:rsidRPr="00556CBE" w:rsidRDefault="00556CBE" w:rsidP="00556CBE">
      <w:pPr>
        <w:spacing w:after="0" w:line="240" w:lineRule="auto"/>
        <w:rPr>
          <w:rFonts w:ascii="Times New Roman" w:eastAsia="Times New Roman" w:hAnsi="Times New Roman" w:cs="Times New Roman"/>
          <w:sz w:val="24"/>
          <w:szCs w:val="24"/>
          <w:lang w:eastAsia="pl-PL"/>
        </w:rPr>
      </w:pPr>
      <w:r w:rsidRPr="00556CBE">
        <w:rPr>
          <w:rFonts w:ascii="Times New Roman" w:eastAsia="Times New Roman" w:hAnsi="Times New Roman" w:cs="Times New Roman"/>
          <w:b/>
          <w:bCs/>
          <w:sz w:val="24"/>
          <w:szCs w:val="24"/>
          <w:lang w:eastAsia="pl-PL"/>
        </w:rPr>
        <w:t>IV.5) ZMIANA UMOWY</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56CBE">
        <w:rPr>
          <w:rFonts w:ascii="Times New Roman" w:eastAsia="Times New Roman" w:hAnsi="Times New Roman" w:cs="Times New Roman"/>
          <w:sz w:val="24"/>
          <w:szCs w:val="24"/>
          <w:lang w:eastAsia="pl-PL"/>
        </w:rPr>
        <w:t xml:space="preserve"> Tak </w:t>
      </w:r>
      <w:r w:rsidRPr="00556CBE">
        <w:rPr>
          <w:rFonts w:ascii="Times New Roman" w:eastAsia="Times New Roman" w:hAnsi="Times New Roman" w:cs="Times New Roman"/>
          <w:sz w:val="24"/>
          <w:szCs w:val="24"/>
          <w:lang w:eastAsia="pl-PL"/>
        </w:rPr>
        <w:br/>
        <w:t xml:space="preserve">Należy wskazać zakres, charakter zmian oraz warunki wprowadzenia zmian: </w:t>
      </w:r>
      <w:r w:rsidRPr="00556CBE">
        <w:rPr>
          <w:rFonts w:ascii="Times New Roman" w:eastAsia="Times New Roman" w:hAnsi="Times New Roman" w:cs="Times New Roman"/>
          <w:sz w:val="24"/>
          <w:szCs w:val="24"/>
          <w:lang w:eastAsia="pl-PL"/>
        </w:rPr>
        <w:br/>
        <w:t xml:space="preserve">Zamawiający przewiduje możliwość dokonania następujących istotnych zmian w zawartej umowie w sprawie zamówienia publicznego: 1.Dopuszczalne zmiany postanowień umowy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stosunku do treści oferty, na podstawie której dokonano wyboru Wykonawcy, Zmiana postanowień umowy w stosunku do treści oferty Wykonawcy jest możliwa poprzez przedłużenie terminu zakończenia zamówienia o okres odpowiadający wstrzymaniu lub opóźnieniu robót w przypadku: a)działania siły wyższej, za które uważa się zdarzenia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o charakterze nadzwyczajnym, występujące po zawarciu umowy, a których strony nie były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stanie przewidzieć w momencie jej zawierania i których zaistnienie lub skutki uniemożliwiają wykonanie przedmiotu umowy w należyty sposób, b)wystąpienia wyjątkowo niesprzyjających warunków atmosferycznych uniemożliwiających Wykonawcy wykonanie robót, c)wystąpienia okoliczności, których strony umowy nie były w stanie przewidzieć, pomimo zachowania należytej staranności, d)działań osób trzecich lub organów władzy publicznej, które spowodują przerwanie lub czasowe zawieszenie realizacji zamówienia. e)zaistnienie siły wyższej powinno być udokumentowane przez stronę powołującą się na nią, f)przestojów i opóźnień zawinionych przez Zamawiającego, g)wystąpienia innych okoliczności, których nie można było przewidzieć w momencie zawarcia umowy. 2.Zmiany kierownika robót budowlanych o specjalności drogowej do wykonania zamówienia jest możliwe pod warunkiem zaproponowania innej osoby spełniającej warunki specyfikacji istotnych warunków zamówienia i nie wymaga zmiany umowy, lecz tylko powiadomienia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o niej Zamawiającego i uzyskania pisemnej zgody Zamawiającego. 3.Wystąpienia zmian powszechnie obowiązujących przepisów prawa w zakresie mającym wpływ na realizację przedmiotu zamówienia. 4.Powstania rozbieżności lub niejasności w rozumieniu pojęć użytych w umowie, których nie będzie można usunąć w inny sposób, a zmiana będzie umożliwiać usunięcie rozbieżności i doprecyzowanie umowy w celu jednoznacznej interpretacji jej zapisów przez Strony. 5.Zmiany podwykonawcy przy pomocy którego Wykonawca realizuje przedmiot umowy – na wniosek Wykonawcy w postaci pisemnej zgody Zamawiającego - nie wymaga zmiany umowy. 6.Rozszerzenie zakresu podwykonawstwa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porównaniu do wskazanego w ofercie Wykonawcy – na wniosek Wykonawcy w postaci pisemnej zgody Zamawiającego - nie wymaga zmiany umowy. 7.Zmiana postanowień zawartej umowy może nastąpić za zgodą obu stron wyrażona na piśmie w formie aneksu do umowy pod rygorem nieważności takiej zmiany. Zmiany nie mogą naruszać postanowień zawartych w art. 144 ust. 1 Ustawy Prawo zamówień publicznych.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IV.6) INFORMACJE ADMINISTRACYJNE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IV.6.1) Sposób udostępniania informacji o charakterze poufnym </w:t>
      </w:r>
      <w:r w:rsidRPr="00556CBE">
        <w:rPr>
          <w:rFonts w:ascii="Times New Roman" w:eastAsia="Times New Roman" w:hAnsi="Times New Roman" w:cs="Times New Roman"/>
          <w:i/>
          <w:iCs/>
          <w:sz w:val="24"/>
          <w:szCs w:val="24"/>
          <w:lang w:eastAsia="pl-PL"/>
        </w:rPr>
        <w:t xml:space="preserve">(jeżeli dotyczy):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Środki służące ochronie informacji o charakterze poufnym</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IV.6.2) Termin składania ofert lub wniosków o dopuszczenie do udziału </w:t>
      </w:r>
      <w:r>
        <w:rPr>
          <w:rFonts w:ascii="Times New Roman" w:eastAsia="Times New Roman" w:hAnsi="Times New Roman" w:cs="Times New Roman"/>
          <w:b/>
          <w:bCs/>
          <w:sz w:val="24"/>
          <w:szCs w:val="24"/>
          <w:lang w:eastAsia="pl-PL"/>
        </w:rPr>
        <w:t xml:space="preserve">                          </w:t>
      </w:r>
      <w:r w:rsidRPr="00556CBE">
        <w:rPr>
          <w:rFonts w:ascii="Times New Roman" w:eastAsia="Times New Roman" w:hAnsi="Times New Roman" w:cs="Times New Roman"/>
          <w:b/>
          <w:bCs/>
          <w:sz w:val="24"/>
          <w:szCs w:val="24"/>
          <w:lang w:eastAsia="pl-PL"/>
        </w:rPr>
        <w:t xml:space="preserve">w postępowaniu: </w:t>
      </w:r>
      <w:r w:rsidRPr="00556CBE">
        <w:rPr>
          <w:rFonts w:ascii="Times New Roman" w:eastAsia="Times New Roman" w:hAnsi="Times New Roman" w:cs="Times New Roman"/>
          <w:sz w:val="24"/>
          <w:szCs w:val="24"/>
          <w:lang w:eastAsia="pl-PL"/>
        </w:rPr>
        <w:br/>
        <w:t xml:space="preserve">Data: 2019-11-29, godzina: 10:00, </w:t>
      </w:r>
      <w:r w:rsidRPr="00556CBE">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56CBE">
        <w:rPr>
          <w:rFonts w:ascii="Times New Roman" w:eastAsia="Times New Roman" w:hAnsi="Times New Roman" w:cs="Times New Roman"/>
          <w:sz w:val="24"/>
          <w:szCs w:val="24"/>
          <w:lang w:eastAsia="pl-PL"/>
        </w:rPr>
        <w:br/>
        <w:t xml:space="preserve">Nie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sz w:val="24"/>
          <w:szCs w:val="24"/>
          <w:lang w:eastAsia="pl-PL"/>
        </w:rPr>
        <w:lastRenderedPageBreak/>
        <w:t xml:space="preserve">Wskazać powody: </w:t>
      </w:r>
      <w:r w:rsidRPr="00556CBE">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56CBE">
        <w:rPr>
          <w:rFonts w:ascii="Times New Roman" w:eastAsia="Times New Roman" w:hAnsi="Times New Roman" w:cs="Times New Roman"/>
          <w:sz w:val="24"/>
          <w:szCs w:val="24"/>
          <w:lang w:eastAsia="pl-PL"/>
        </w:rPr>
        <w:br/>
        <w:t xml:space="preserve">&gt;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IV.6.3) Termin związania ofertą: </w:t>
      </w:r>
      <w:r w:rsidRPr="00556CBE">
        <w:rPr>
          <w:rFonts w:ascii="Times New Roman" w:eastAsia="Times New Roman" w:hAnsi="Times New Roman" w:cs="Times New Roman"/>
          <w:sz w:val="24"/>
          <w:szCs w:val="24"/>
          <w:lang w:eastAsia="pl-PL"/>
        </w:rPr>
        <w:t xml:space="preserve">do: okres w dniach: 30 (od ostatecznego terminu składania ofert)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 xml:space="preserve">IV.6.4) Przewiduje się unieważnienie postępowania o udzielenie zamówienia, </w:t>
      </w:r>
      <w:r>
        <w:rPr>
          <w:rFonts w:ascii="Times New Roman" w:eastAsia="Times New Roman" w:hAnsi="Times New Roman" w:cs="Times New Roman"/>
          <w:b/>
          <w:bCs/>
          <w:sz w:val="24"/>
          <w:szCs w:val="24"/>
          <w:lang w:eastAsia="pl-PL"/>
        </w:rPr>
        <w:t xml:space="preserve">                            </w:t>
      </w:r>
      <w:r w:rsidRPr="00556CBE">
        <w:rPr>
          <w:rFonts w:ascii="Times New Roman" w:eastAsia="Times New Roman" w:hAnsi="Times New Roman" w:cs="Times New Roman"/>
          <w:b/>
          <w:bCs/>
          <w:sz w:val="24"/>
          <w:szCs w:val="24"/>
          <w:lang w:eastAsia="pl-PL"/>
        </w:rPr>
        <w:t>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556CBE">
        <w:rPr>
          <w:rFonts w:ascii="Times New Roman" w:eastAsia="Times New Roman" w:hAnsi="Times New Roman" w:cs="Times New Roman"/>
          <w:sz w:val="24"/>
          <w:szCs w:val="24"/>
          <w:lang w:eastAsia="pl-PL"/>
        </w:rPr>
        <w:t xml:space="preserve"> Nie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556CBE">
        <w:rPr>
          <w:rFonts w:ascii="Times New Roman" w:eastAsia="Times New Roman" w:hAnsi="Times New Roman" w:cs="Times New Roman"/>
          <w:sz w:val="24"/>
          <w:szCs w:val="24"/>
          <w:lang w:eastAsia="pl-PL"/>
        </w:rPr>
        <w:t xml:space="preserve"> Nie </w:t>
      </w:r>
      <w:r w:rsidRPr="00556CBE">
        <w:rPr>
          <w:rFonts w:ascii="Times New Roman" w:eastAsia="Times New Roman" w:hAnsi="Times New Roman" w:cs="Times New Roman"/>
          <w:sz w:val="24"/>
          <w:szCs w:val="24"/>
          <w:lang w:eastAsia="pl-PL"/>
        </w:rPr>
        <w:br/>
      </w:r>
      <w:r w:rsidRPr="00556CBE">
        <w:rPr>
          <w:rFonts w:ascii="Times New Roman" w:eastAsia="Times New Roman" w:hAnsi="Times New Roman" w:cs="Times New Roman"/>
          <w:b/>
          <w:bCs/>
          <w:sz w:val="24"/>
          <w:szCs w:val="24"/>
          <w:lang w:eastAsia="pl-PL"/>
        </w:rPr>
        <w:t>IV.6.6) Informacje dodatkowe:</w:t>
      </w:r>
      <w:r w:rsidRPr="00556CBE">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br/>
        <w:t xml:space="preserve">Klauzula informacyjna :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•administratorem Pani/Pana danych osobowych jest Gmina Gronowo Elbląskie z siedzibą w Urzędzie Gminy Gronowo Elbląskie, ul. Łączności 3, 82-335 Gronowo Elbląskie, reprezentowana przez Wójta Gminy Gronowo Elbląskie, tel. 55 231 56 13, fax 55 231 56 23, e-mail: gminagronowo@gminagronowo; •inspektorem ochrony danych osobowych w Gminie Gronowo Elbląskie jest Pan Jarosław Krupski, kontakt: listownie na adres: ul. Łączności 3, 82-335 Gronowo Elbląskie, e-mail: iod@gminagronowo.pl; •Pani/Pana dane osobowe przetwarzane będą na podstawie art. 6 ust. 1 lit. c RODO w celu związanym z postępowaniem o udzielenie zamówienia publicznego na Wykonanie zadania pod nazwą „Remont nawierzchni drogi gminnej nr 102091 w miejscowości Kopanka Druga” oraz „Remont nawierzchni drogi gminnej nr 102009 w miejscowości Nogat” prowadzonym w trybie przetargu nieograniczonym; •odbiorcami Pani/Pana danych osobowych będą osoby lub podmioty, którym udostępniona zostanie dokumentacja postępowania w oparciu o art. 8 oraz art. 96 ust. 3 ustawy z dnia 29 stycznia 2004 r. – Prawo zamówień publicznych (j. t. Dz. U.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z 2019r. poz. 1986), dalej „ustawa Pzp”; •Pani/Pana dane osobowe będą przechowywane, zgodnie z art. 97 ust. 1 ustawy Pzp, przez okres 4 lat od dnia zakończenia postępowania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o udzielenie zamówienia, a jeżeli czas trwania umowy przekracza 4 lata, okres przechowywania obejmuje cały czas trwania umowy; •obowiązek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 odniesieniu do Pani/Pana danych osobowych decyzje nie będą podejmowane w sposób zautomatyzowany, stosowanie do art. 22 RODO; •posiada Pani/Pan: •na podstawie art. 15 RODO prawo dostępu do danych osobowych Pani/Pana dotyczących; •na podstawie art. 16 RODO prawo do sprostowania Pani/Pana danych osobowych **; •na podstawie art. 18 RODO prawo żądania od administratora ograniczenia przetwarzania danych osobowych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z zastrzeżeniem przypadków, o których mowa w art. 18 ust. 2 RODO ***; •prawo do wniesienia skargi do Prezesa Urzędu Ochrony Danych Osobowych, gdy uzna Pani/Pan, że przetwarzanie danych osobowych Pani/Pana dotyczących narusza przepisy RODO; •nie przysługuje Pani/Panu: •w związku z art. 17 ust. 3 lit. b, d lub e RODO prawo do usunięcia </w:t>
      </w:r>
      <w:r w:rsidRPr="00556CBE">
        <w:rPr>
          <w:rFonts w:ascii="Times New Roman" w:eastAsia="Times New Roman" w:hAnsi="Times New Roman" w:cs="Times New Roman"/>
          <w:sz w:val="24"/>
          <w:szCs w:val="24"/>
          <w:lang w:eastAsia="pl-PL"/>
        </w:rPr>
        <w:lastRenderedPageBreak/>
        <w:t xml:space="preserve">danych osobowych; •prawo do przenoszenia danych osobowych, o którym mowa w art. 20 RODO; •na podstawie art. 21 RODO prawo sprzeciwu, wobec przetwarzania danych osobowych, gdyż podstawą prawną przetwarzania Pani/Pana danych osobowych jest art. 6 ust. 1 lit. c RODO. ____________________ * Wyjaśnienie: informacja w tym zakresie jest wymagana, jeżeli w odniesieniu do danego administratora lub podmiotu przetwarzającego istnieje obowiązek wyznaczenia inspektora ochrony danych osobowych. ** Wyjaśnienie: skorzystanie z prawa do sprostowania nie może skutkować zmianą wyniku postępowania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o udzielenie zamówienia publicznego ani zmianą postanowień umowy w zakresie niezgodnym z ustawą Pzp oraz nie może naruszać integralności protokołu oraz jego załączników. *** Wyjaśnienie: prawo do ograniczenia przetwarzania nie ma zastosowania </w:t>
      </w:r>
      <w:r>
        <w:rPr>
          <w:rFonts w:ascii="Times New Roman" w:eastAsia="Times New Roman" w:hAnsi="Times New Roman" w:cs="Times New Roman"/>
          <w:sz w:val="24"/>
          <w:szCs w:val="24"/>
          <w:lang w:eastAsia="pl-PL"/>
        </w:rPr>
        <w:t xml:space="preserve">                    </w:t>
      </w:r>
      <w:r w:rsidRPr="00556CBE">
        <w:rPr>
          <w:rFonts w:ascii="Times New Roman" w:eastAsia="Times New Roman" w:hAnsi="Times New Roman" w:cs="Times New Roman"/>
          <w:sz w:val="24"/>
          <w:szCs w:val="24"/>
          <w:lang w:eastAsia="pl-PL"/>
        </w:rPr>
        <w:t xml:space="preserve">w odniesieniu do przechowywania, w celu zapewnienia korzystania ze środków ochrony prawnej lub w celu ochrony praw innej osoby fizycznej lub prawnej, lub z uwagi na ważne względy interesu publicznego Unii Europejskiej lub państwa członkowskiego. </w:t>
      </w:r>
    </w:p>
    <w:p w14:paraId="0A67C967" w14:textId="77777777" w:rsidR="00DB38A5" w:rsidRDefault="00DB38A5"/>
    <w:p w14:paraId="4AA632D6" w14:textId="77777777" w:rsidR="00556CBE" w:rsidRDefault="00556CBE"/>
    <w:p w14:paraId="64F911F9" w14:textId="77777777" w:rsidR="00556CBE" w:rsidRPr="009B31B7" w:rsidRDefault="00556CBE" w:rsidP="00556CBE">
      <w:pPr>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9B31B7">
        <w:rPr>
          <w:rFonts w:ascii="Times New Roman" w:eastAsia="Times New Roman" w:hAnsi="Times New Roman" w:cs="Times New Roman"/>
          <w:sz w:val="24"/>
          <w:szCs w:val="24"/>
          <w:lang w:eastAsia="pl-PL"/>
        </w:rPr>
        <w:t>WÓJT  GMINY</w:t>
      </w:r>
    </w:p>
    <w:p w14:paraId="423370FF" w14:textId="26BC8A45" w:rsidR="00556CBE" w:rsidRPr="009B31B7" w:rsidRDefault="00556CBE" w:rsidP="00556CBE">
      <w:pPr>
        <w:tabs>
          <w:tab w:val="center" w:pos="4536"/>
          <w:tab w:val="right" w:pos="9072"/>
        </w:tabs>
        <w:spacing w:after="0" w:line="240" w:lineRule="auto"/>
        <w:rPr>
          <w:rFonts w:ascii="Times New Roman" w:eastAsia="Times New Roman" w:hAnsi="Times New Roman" w:cs="Times New Roman"/>
          <w:sz w:val="24"/>
          <w:szCs w:val="24"/>
          <w:lang w:eastAsia="pl-PL"/>
        </w:rPr>
      </w:pPr>
      <w:r w:rsidRPr="009B31B7">
        <w:rPr>
          <w:rFonts w:ascii="Times New Roman" w:eastAsia="Times New Roman" w:hAnsi="Times New Roman" w:cs="Times New Roman"/>
          <w:sz w:val="24"/>
          <w:szCs w:val="24"/>
          <w:lang w:eastAsia="pl-PL"/>
        </w:rPr>
        <w:t xml:space="preserve">                                                                                                                           </w:t>
      </w:r>
      <w:bookmarkStart w:id="0" w:name="_GoBack"/>
      <w:bookmarkEnd w:id="0"/>
      <w:r>
        <w:rPr>
          <w:rFonts w:ascii="Times New Roman" w:eastAsia="Times New Roman" w:hAnsi="Times New Roman" w:cs="Times New Roman"/>
          <w:sz w:val="24"/>
          <w:szCs w:val="24"/>
          <w:lang w:eastAsia="pl-PL"/>
        </w:rPr>
        <w:t xml:space="preserve"> </w:t>
      </w:r>
      <w:r w:rsidR="001F5811">
        <w:rPr>
          <w:rFonts w:ascii="Times New Roman" w:eastAsia="Times New Roman" w:hAnsi="Times New Roman" w:cs="Times New Roman"/>
          <w:sz w:val="24"/>
          <w:szCs w:val="24"/>
          <w:lang w:eastAsia="pl-PL"/>
        </w:rPr>
        <w:t>/-/</w:t>
      </w:r>
      <w:r w:rsidRPr="009B31B7">
        <w:rPr>
          <w:rFonts w:ascii="Times New Roman" w:eastAsia="Times New Roman" w:hAnsi="Times New Roman" w:cs="Times New Roman"/>
          <w:sz w:val="24"/>
          <w:szCs w:val="24"/>
          <w:lang w:eastAsia="pl-PL"/>
        </w:rPr>
        <w:t>Marcin Ślęzak</w:t>
      </w:r>
    </w:p>
    <w:p w14:paraId="4A82C3EC" w14:textId="77777777" w:rsidR="00556CBE" w:rsidRPr="009B31B7" w:rsidRDefault="00556CBE" w:rsidP="00556CBE">
      <w:pPr>
        <w:spacing w:after="0" w:line="240" w:lineRule="auto"/>
        <w:rPr>
          <w:rFonts w:ascii="Times New Roman" w:eastAsia="Times New Roman" w:hAnsi="Times New Roman" w:cs="Times New Roman"/>
          <w:sz w:val="24"/>
          <w:szCs w:val="24"/>
          <w:lang w:eastAsia="pl-PL"/>
        </w:rPr>
      </w:pPr>
    </w:p>
    <w:p w14:paraId="15A3140C" w14:textId="77777777" w:rsidR="00556CBE" w:rsidRDefault="00556CBE"/>
    <w:sectPr w:rsidR="00556CB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CBE"/>
    <w:rsid w:val="001F5811"/>
    <w:rsid w:val="00556CBE"/>
    <w:rsid w:val="00DB38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EB74F"/>
  <w15:chartTrackingRefBased/>
  <w15:docId w15:val="{4089E172-7734-4293-9671-84144AE7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56CB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6C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262639">
      <w:bodyDiv w:val="1"/>
      <w:marLeft w:val="0"/>
      <w:marRight w:val="0"/>
      <w:marTop w:val="0"/>
      <w:marBottom w:val="0"/>
      <w:divBdr>
        <w:top w:val="none" w:sz="0" w:space="0" w:color="auto"/>
        <w:left w:val="none" w:sz="0" w:space="0" w:color="auto"/>
        <w:bottom w:val="none" w:sz="0" w:space="0" w:color="auto"/>
        <w:right w:val="none" w:sz="0" w:space="0" w:color="auto"/>
      </w:divBdr>
      <w:divsChild>
        <w:div w:id="1973705205">
          <w:marLeft w:val="0"/>
          <w:marRight w:val="0"/>
          <w:marTop w:val="0"/>
          <w:marBottom w:val="0"/>
          <w:divBdr>
            <w:top w:val="none" w:sz="0" w:space="0" w:color="auto"/>
            <w:left w:val="none" w:sz="0" w:space="0" w:color="auto"/>
            <w:bottom w:val="none" w:sz="0" w:space="0" w:color="auto"/>
            <w:right w:val="none" w:sz="0" w:space="0" w:color="auto"/>
          </w:divBdr>
          <w:divsChild>
            <w:div w:id="1454251609">
              <w:marLeft w:val="0"/>
              <w:marRight w:val="0"/>
              <w:marTop w:val="0"/>
              <w:marBottom w:val="0"/>
              <w:divBdr>
                <w:top w:val="none" w:sz="0" w:space="0" w:color="auto"/>
                <w:left w:val="none" w:sz="0" w:space="0" w:color="auto"/>
                <w:bottom w:val="none" w:sz="0" w:space="0" w:color="auto"/>
                <w:right w:val="none" w:sz="0" w:space="0" w:color="auto"/>
              </w:divBdr>
            </w:div>
            <w:div w:id="1392727463">
              <w:marLeft w:val="0"/>
              <w:marRight w:val="0"/>
              <w:marTop w:val="0"/>
              <w:marBottom w:val="0"/>
              <w:divBdr>
                <w:top w:val="none" w:sz="0" w:space="0" w:color="auto"/>
                <w:left w:val="none" w:sz="0" w:space="0" w:color="auto"/>
                <w:bottom w:val="none" w:sz="0" w:space="0" w:color="auto"/>
                <w:right w:val="none" w:sz="0" w:space="0" w:color="auto"/>
              </w:divBdr>
            </w:div>
            <w:div w:id="479157865">
              <w:marLeft w:val="0"/>
              <w:marRight w:val="0"/>
              <w:marTop w:val="0"/>
              <w:marBottom w:val="0"/>
              <w:divBdr>
                <w:top w:val="none" w:sz="0" w:space="0" w:color="auto"/>
                <w:left w:val="none" w:sz="0" w:space="0" w:color="auto"/>
                <w:bottom w:val="none" w:sz="0" w:space="0" w:color="auto"/>
                <w:right w:val="none" w:sz="0" w:space="0" w:color="auto"/>
              </w:divBdr>
              <w:divsChild>
                <w:div w:id="2137603928">
                  <w:marLeft w:val="0"/>
                  <w:marRight w:val="0"/>
                  <w:marTop w:val="0"/>
                  <w:marBottom w:val="0"/>
                  <w:divBdr>
                    <w:top w:val="none" w:sz="0" w:space="0" w:color="auto"/>
                    <w:left w:val="none" w:sz="0" w:space="0" w:color="auto"/>
                    <w:bottom w:val="none" w:sz="0" w:space="0" w:color="auto"/>
                    <w:right w:val="none" w:sz="0" w:space="0" w:color="auto"/>
                  </w:divBdr>
                </w:div>
              </w:divsChild>
            </w:div>
            <w:div w:id="700713354">
              <w:marLeft w:val="0"/>
              <w:marRight w:val="0"/>
              <w:marTop w:val="0"/>
              <w:marBottom w:val="0"/>
              <w:divBdr>
                <w:top w:val="none" w:sz="0" w:space="0" w:color="auto"/>
                <w:left w:val="none" w:sz="0" w:space="0" w:color="auto"/>
                <w:bottom w:val="none" w:sz="0" w:space="0" w:color="auto"/>
                <w:right w:val="none" w:sz="0" w:space="0" w:color="auto"/>
              </w:divBdr>
              <w:divsChild>
                <w:div w:id="402679409">
                  <w:marLeft w:val="0"/>
                  <w:marRight w:val="0"/>
                  <w:marTop w:val="0"/>
                  <w:marBottom w:val="0"/>
                  <w:divBdr>
                    <w:top w:val="none" w:sz="0" w:space="0" w:color="auto"/>
                    <w:left w:val="none" w:sz="0" w:space="0" w:color="auto"/>
                    <w:bottom w:val="none" w:sz="0" w:space="0" w:color="auto"/>
                    <w:right w:val="none" w:sz="0" w:space="0" w:color="auto"/>
                  </w:divBdr>
                </w:div>
              </w:divsChild>
            </w:div>
            <w:div w:id="590505156">
              <w:marLeft w:val="0"/>
              <w:marRight w:val="0"/>
              <w:marTop w:val="0"/>
              <w:marBottom w:val="0"/>
              <w:divBdr>
                <w:top w:val="none" w:sz="0" w:space="0" w:color="auto"/>
                <w:left w:val="none" w:sz="0" w:space="0" w:color="auto"/>
                <w:bottom w:val="none" w:sz="0" w:space="0" w:color="auto"/>
                <w:right w:val="none" w:sz="0" w:space="0" w:color="auto"/>
              </w:divBdr>
              <w:divsChild>
                <w:div w:id="244148279">
                  <w:marLeft w:val="0"/>
                  <w:marRight w:val="0"/>
                  <w:marTop w:val="0"/>
                  <w:marBottom w:val="0"/>
                  <w:divBdr>
                    <w:top w:val="none" w:sz="0" w:space="0" w:color="auto"/>
                    <w:left w:val="none" w:sz="0" w:space="0" w:color="auto"/>
                    <w:bottom w:val="none" w:sz="0" w:space="0" w:color="auto"/>
                    <w:right w:val="none" w:sz="0" w:space="0" w:color="auto"/>
                  </w:divBdr>
                </w:div>
                <w:div w:id="800073577">
                  <w:marLeft w:val="0"/>
                  <w:marRight w:val="0"/>
                  <w:marTop w:val="0"/>
                  <w:marBottom w:val="0"/>
                  <w:divBdr>
                    <w:top w:val="none" w:sz="0" w:space="0" w:color="auto"/>
                    <w:left w:val="none" w:sz="0" w:space="0" w:color="auto"/>
                    <w:bottom w:val="none" w:sz="0" w:space="0" w:color="auto"/>
                    <w:right w:val="none" w:sz="0" w:space="0" w:color="auto"/>
                  </w:divBdr>
                </w:div>
                <w:div w:id="220022828">
                  <w:marLeft w:val="0"/>
                  <w:marRight w:val="0"/>
                  <w:marTop w:val="0"/>
                  <w:marBottom w:val="0"/>
                  <w:divBdr>
                    <w:top w:val="none" w:sz="0" w:space="0" w:color="auto"/>
                    <w:left w:val="none" w:sz="0" w:space="0" w:color="auto"/>
                    <w:bottom w:val="none" w:sz="0" w:space="0" w:color="auto"/>
                    <w:right w:val="none" w:sz="0" w:space="0" w:color="auto"/>
                  </w:divBdr>
                </w:div>
                <w:div w:id="1343779779">
                  <w:marLeft w:val="0"/>
                  <w:marRight w:val="0"/>
                  <w:marTop w:val="0"/>
                  <w:marBottom w:val="0"/>
                  <w:divBdr>
                    <w:top w:val="none" w:sz="0" w:space="0" w:color="auto"/>
                    <w:left w:val="none" w:sz="0" w:space="0" w:color="auto"/>
                    <w:bottom w:val="none" w:sz="0" w:space="0" w:color="auto"/>
                    <w:right w:val="none" w:sz="0" w:space="0" w:color="auto"/>
                  </w:divBdr>
                </w:div>
              </w:divsChild>
            </w:div>
            <w:div w:id="838228612">
              <w:marLeft w:val="0"/>
              <w:marRight w:val="0"/>
              <w:marTop w:val="0"/>
              <w:marBottom w:val="0"/>
              <w:divBdr>
                <w:top w:val="none" w:sz="0" w:space="0" w:color="auto"/>
                <w:left w:val="none" w:sz="0" w:space="0" w:color="auto"/>
                <w:bottom w:val="none" w:sz="0" w:space="0" w:color="auto"/>
                <w:right w:val="none" w:sz="0" w:space="0" w:color="auto"/>
              </w:divBdr>
              <w:divsChild>
                <w:div w:id="1456023730">
                  <w:marLeft w:val="0"/>
                  <w:marRight w:val="0"/>
                  <w:marTop w:val="0"/>
                  <w:marBottom w:val="0"/>
                  <w:divBdr>
                    <w:top w:val="none" w:sz="0" w:space="0" w:color="auto"/>
                    <w:left w:val="none" w:sz="0" w:space="0" w:color="auto"/>
                    <w:bottom w:val="none" w:sz="0" w:space="0" w:color="auto"/>
                    <w:right w:val="none" w:sz="0" w:space="0" w:color="auto"/>
                  </w:divBdr>
                </w:div>
                <w:div w:id="1322193315">
                  <w:marLeft w:val="0"/>
                  <w:marRight w:val="0"/>
                  <w:marTop w:val="0"/>
                  <w:marBottom w:val="0"/>
                  <w:divBdr>
                    <w:top w:val="none" w:sz="0" w:space="0" w:color="auto"/>
                    <w:left w:val="none" w:sz="0" w:space="0" w:color="auto"/>
                    <w:bottom w:val="none" w:sz="0" w:space="0" w:color="auto"/>
                    <w:right w:val="none" w:sz="0" w:space="0" w:color="auto"/>
                  </w:divBdr>
                </w:div>
                <w:div w:id="691959968">
                  <w:marLeft w:val="0"/>
                  <w:marRight w:val="0"/>
                  <w:marTop w:val="0"/>
                  <w:marBottom w:val="0"/>
                  <w:divBdr>
                    <w:top w:val="none" w:sz="0" w:space="0" w:color="auto"/>
                    <w:left w:val="none" w:sz="0" w:space="0" w:color="auto"/>
                    <w:bottom w:val="none" w:sz="0" w:space="0" w:color="auto"/>
                    <w:right w:val="none" w:sz="0" w:space="0" w:color="auto"/>
                  </w:divBdr>
                </w:div>
                <w:div w:id="1259561790">
                  <w:marLeft w:val="0"/>
                  <w:marRight w:val="0"/>
                  <w:marTop w:val="0"/>
                  <w:marBottom w:val="0"/>
                  <w:divBdr>
                    <w:top w:val="none" w:sz="0" w:space="0" w:color="auto"/>
                    <w:left w:val="none" w:sz="0" w:space="0" w:color="auto"/>
                    <w:bottom w:val="none" w:sz="0" w:space="0" w:color="auto"/>
                    <w:right w:val="none" w:sz="0" w:space="0" w:color="auto"/>
                  </w:divBdr>
                </w:div>
                <w:div w:id="1583446859">
                  <w:marLeft w:val="0"/>
                  <w:marRight w:val="0"/>
                  <w:marTop w:val="0"/>
                  <w:marBottom w:val="0"/>
                  <w:divBdr>
                    <w:top w:val="none" w:sz="0" w:space="0" w:color="auto"/>
                    <w:left w:val="none" w:sz="0" w:space="0" w:color="auto"/>
                    <w:bottom w:val="none" w:sz="0" w:space="0" w:color="auto"/>
                    <w:right w:val="none" w:sz="0" w:space="0" w:color="auto"/>
                  </w:divBdr>
                </w:div>
                <w:div w:id="201721110">
                  <w:marLeft w:val="0"/>
                  <w:marRight w:val="0"/>
                  <w:marTop w:val="0"/>
                  <w:marBottom w:val="0"/>
                  <w:divBdr>
                    <w:top w:val="none" w:sz="0" w:space="0" w:color="auto"/>
                    <w:left w:val="none" w:sz="0" w:space="0" w:color="auto"/>
                    <w:bottom w:val="none" w:sz="0" w:space="0" w:color="auto"/>
                    <w:right w:val="none" w:sz="0" w:space="0" w:color="auto"/>
                  </w:divBdr>
                </w:div>
                <w:div w:id="451438617">
                  <w:marLeft w:val="0"/>
                  <w:marRight w:val="0"/>
                  <w:marTop w:val="0"/>
                  <w:marBottom w:val="0"/>
                  <w:divBdr>
                    <w:top w:val="none" w:sz="0" w:space="0" w:color="auto"/>
                    <w:left w:val="none" w:sz="0" w:space="0" w:color="auto"/>
                    <w:bottom w:val="none" w:sz="0" w:space="0" w:color="auto"/>
                    <w:right w:val="none" w:sz="0" w:space="0" w:color="auto"/>
                  </w:divBdr>
                </w:div>
              </w:divsChild>
            </w:div>
            <w:div w:id="710960449">
              <w:marLeft w:val="0"/>
              <w:marRight w:val="0"/>
              <w:marTop w:val="0"/>
              <w:marBottom w:val="0"/>
              <w:divBdr>
                <w:top w:val="none" w:sz="0" w:space="0" w:color="auto"/>
                <w:left w:val="none" w:sz="0" w:space="0" w:color="auto"/>
                <w:bottom w:val="none" w:sz="0" w:space="0" w:color="auto"/>
                <w:right w:val="none" w:sz="0" w:space="0" w:color="auto"/>
              </w:divBdr>
              <w:divsChild>
                <w:div w:id="549072183">
                  <w:marLeft w:val="0"/>
                  <w:marRight w:val="0"/>
                  <w:marTop w:val="0"/>
                  <w:marBottom w:val="0"/>
                  <w:divBdr>
                    <w:top w:val="none" w:sz="0" w:space="0" w:color="auto"/>
                    <w:left w:val="none" w:sz="0" w:space="0" w:color="auto"/>
                    <w:bottom w:val="none" w:sz="0" w:space="0" w:color="auto"/>
                    <w:right w:val="none" w:sz="0" w:space="0" w:color="auto"/>
                  </w:divBdr>
                </w:div>
                <w:div w:id="961227757">
                  <w:marLeft w:val="0"/>
                  <w:marRight w:val="0"/>
                  <w:marTop w:val="0"/>
                  <w:marBottom w:val="0"/>
                  <w:divBdr>
                    <w:top w:val="none" w:sz="0" w:space="0" w:color="auto"/>
                    <w:left w:val="none" w:sz="0" w:space="0" w:color="auto"/>
                    <w:bottom w:val="none" w:sz="0" w:space="0" w:color="auto"/>
                    <w:right w:val="none" w:sz="0" w:space="0" w:color="auto"/>
                  </w:divBdr>
                </w:div>
              </w:divsChild>
            </w:div>
            <w:div w:id="1233854133">
              <w:marLeft w:val="0"/>
              <w:marRight w:val="0"/>
              <w:marTop w:val="0"/>
              <w:marBottom w:val="0"/>
              <w:divBdr>
                <w:top w:val="none" w:sz="0" w:space="0" w:color="auto"/>
                <w:left w:val="none" w:sz="0" w:space="0" w:color="auto"/>
                <w:bottom w:val="none" w:sz="0" w:space="0" w:color="auto"/>
                <w:right w:val="none" w:sz="0" w:space="0" w:color="auto"/>
              </w:divBdr>
              <w:divsChild>
                <w:div w:id="513959655">
                  <w:marLeft w:val="0"/>
                  <w:marRight w:val="0"/>
                  <w:marTop w:val="0"/>
                  <w:marBottom w:val="0"/>
                  <w:divBdr>
                    <w:top w:val="none" w:sz="0" w:space="0" w:color="auto"/>
                    <w:left w:val="none" w:sz="0" w:space="0" w:color="auto"/>
                    <w:bottom w:val="none" w:sz="0" w:space="0" w:color="auto"/>
                    <w:right w:val="none" w:sz="0" w:space="0" w:color="auto"/>
                  </w:divBdr>
                </w:div>
                <w:div w:id="1480415057">
                  <w:marLeft w:val="0"/>
                  <w:marRight w:val="0"/>
                  <w:marTop w:val="0"/>
                  <w:marBottom w:val="0"/>
                  <w:divBdr>
                    <w:top w:val="none" w:sz="0" w:space="0" w:color="auto"/>
                    <w:left w:val="none" w:sz="0" w:space="0" w:color="auto"/>
                    <w:bottom w:val="none" w:sz="0" w:space="0" w:color="auto"/>
                    <w:right w:val="none" w:sz="0" w:space="0" w:color="auto"/>
                  </w:divBdr>
                </w:div>
                <w:div w:id="1931043951">
                  <w:marLeft w:val="0"/>
                  <w:marRight w:val="0"/>
                  <w:marTop w:val="0"/>
                  <w:marBottom w:val="0"/>
                  <w:divBdr>
                    <w:top w:val="none" w:sz="0" w:space="0" w:color="auto"/>
                    <w:left w:val="none" w:sz="0" w:space="0" w:color="auto"/>
                    <w:bottom w:val="none" w:sz="0" w:space="0" w:color="auto"/>
                    <w:right w:val="none" w:sz="0" w:space="0" w:color="auto"/>
                  </w:divBdr>
                </w:div>
                <w:div w:id="714046752">
                  <w:marLeft w:val="0"/>
                  <w:marRight w:val="0"/>
                  <w:marTop w:val="0"/>
                  <w:marBottom w:val="0"/>
                  <w:divBdr>
                    <w:top w:val="none" w:sz="0" w:space="0" w:color="auto"/>
                    <w:left w:val="none" w:sz="0" w:space="0" w:color="auto"/>
                    <w:bottom w:val="none" w:sz="0" w:space="0" w:color="auto"/>
                    <w:right w:val="none" w:sz="0" w:space="0" w:color="auto"/>
                  </w:divBdr>
                </w:div>
                <w:div w:id="1572155220">
                  <w:marLeft w:val="0"/>
                  <w:marRight w:val="0"/>
                  <w:marTop w:val="0"/>
                  <w:marBottom w:val="0"/>
                  <w:divBdr>
                    <w:top w:val="none" w:sz="0" w:space="0" w:color="auto"/>
                    <w:left w:val="none" w:sz="0" w:space="0" w:color="auto"/>
                    <w:bottom w:val="none" w:sz="0" w:space="0" w:color="auto"/>
                    <w:right w:val="none" w:sz="0" w:space="0" w:color="auto"/>
                  </w:divBdr>
                </w:div>
              </w:divsChild>
            </w:div>
            <w:div w:id="905913950">
              <w:marLeft w:val="0"/>
              <w:marRight w:val="0"/>
              <w:marTop w:val="0"/>
              <w:marBottom w:val="0"/>
              <w:divBdr>
                <w:top w:val="none" w:sz="0" w:space="0" w:color="auto"/>
                <w:left w:val="none" w:sz="0" w:space="0" w:color="auto"/>
                <w:bottom w:val="none" w:sz="0" w:space="0" w:color="auto"/>
                <w:right w:val="none" w:sz="0" w:space="0" w:color="auto"/>
              </w:divBdr>
              <w:divsChild>
                <w:div w:id="661666492">
                  <w:marLeft w:val="0"/>
                  <w:marRight w:val="0"/>
                  <w:marTop w:val="0"/>
                  <w:marBottom w:val="0"/>
                  <w:divBdr>
                    <w:top w:val="none" w:sz="0" w:space="0" w:color="auto"/>
                    <w:left w:val="none" w:sz="0" w:space="0" w:color="auto"/>
                    <w:bottom w:val="none" w:sz="0" w:space="0" w:color="auto"/>
                    <w:right w:val="none" w:sz="0" w:space="0" w:color="auto"/>
                  </w:divBdr>
                </w:div>
                <w:div w:id="1510827023">
                  <w:marLeft w:val="0"/>
                  <w:marRight w:val="0"/>
                  <w:marTop w:val="0"/>
                  <w:marBottom w:val="0"/>
                  <w:divBdr>
                    <w:top w:val="none" w:sz="0" w:space="0" w:color="auto"/>
                    <w:left w:val="none" w:sz="0" w:space="0" w:color="auto"/>
                    <w:bottom w:val="none" w:sz="0" w:space="0" w:color="auto"/>
                    <w:right w:val="none" w:sz="0" w:space="0" w:color="auto"/>
                  </w:divBdr>
                </w:div>
                <w:div w:id="893539501">
                  <w:marLeft w:val="0"/>
                  <w:marRight w:val="0"/>
                  <w:marTop w:val="0"/>
                  <w:marBottom w:val="0"/>
                  <w:divBdr>
                    <w:top w:val="none" w:sz="0" w:space="0" w:color="auto"/>
                    <w:left w:val="none" w:sz="0" w:space="0" w:color="auto"/>
                    <w:bottom w:val="none" w:sz="0" w:space="0" w:color="auto"/>
                    <w:right w:val="none" w:sz="0" w:space="0" w:color="auto"/>
                  </w:divBdr>
                </w:div>
                <w:div w:id="416446522">
                  <w:marLeft w:val="0"/>
                  <w:marRight w:val="0"/>
                  <w:marTop w:val="0"/>
                  <w:marBottom w:val="0"/>
                  <w:divBdr>
                    <w:top w:val="none" w:sz="0" w:space="0" w:color="auto"/>
                    <w:left w:val="none" w:sz="0" w:space="0" w:color="auto"/>
                    <w:bottom w:val="none" w:sz="0" w:space="0" w:color="auto"/>
                    <w:right w:val="none" w:sz="0" w:space="0" w:color="auto"/>
                  </w:divBdr>
                </w:div>
                <w:div w:id="1921594670">
                  <w:marLeft w:val="0"/>
                  <w:marRight w:val="0"/>
                  <w:marTop w:val="0"/>
                  <w:marBottom w:val="0"/>
                  <w:divBdr>
                    <w:top w:val="none" w:sz="0" w:space="0" w:color="auto"/>
                    <w:left w:val="none" w:sz="0" w:space="0" w:color="auto"/>
                    <w:bottom w:val="none" w:sz="0" w:space="0" w:color="auto"/>
                    <w:right w:val="none" w:sz="0" w:space="0" w:color="auto"/>
                  </w:divBdr>
                </w:div>
                <w:div w:id="1086457263">
                  <w:marLeft w:val="0"/>
                  <w:marRight w:val="0"/>
                  <w:marTop w:val="0"/>
                  <w:marBottom w:val="0"/>
                  <w:divBdr>
                    <w:top w:val="none" w:sz="0" w:space="0" w:color="auto"/>
                    <w:left w:val="none" w:sz="0" w:space="0" w:color="auto"/>
                    <w:bottom w:val="none" w:sz="0" w:space="0" w:color="auto"/>
                    <w:right w:val="none" w:sz="0" w:space="0" w:color="auto"/>
                  </w:divBdr>
                </w:div>
                <w:div w:id="471676676">
                  <w:marLeft w:val="0"/>
                  <w:marRight w:val="0"/>
                  <w:marTop w:val="0"/>
                  <w:marBottom w:val="0"/>
                  <w:divBdr>
                    <w:top w:val="none" w:sz="0" w:space="0" w:color="auto"/>
                    <w:left w:val="none" w:sz="0" w:space="0" w:color="auto"/>
                    <w:bottom w:val="none" w:sz="0" w:space="0" w:color="auto"/>
                    <w:right w:val="none" w:sz="0" w:space="0" w:color="auto"/>
                  </w:divBdr>
                </w:div>
                <w:div w:id="206945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5082</Words>
  <Characters>30492</Characters>
  <Application>Microsoft Office Word</Application>
  <DocSecurity>0</DocSecurity>
  <Lines>254</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2</cp:revision>
  <cp:lastPrinted>2019-11-14T08:59:00Z</cp:lastPrinted>
  <dcterms:created xsi:type="dcterms:W3CDTF">2019-11-14T08:49:00Z</dcterms:created>
  <dcterms:modified xsi:type="dcterms:W3CDTF">2019-11-14T10:00:00Z</dcterms:modified>
</cp:coreProperties>
</file>